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102A" w14:textId="77777777" w:rsidR="00A80D90" w:rsidRDefault="00A80D90" w:rsidP="006D4F97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Question 1</w:t>
      </w:r>
    </w:p>
    <w:p w14:paraId="2A6433AE" w14:textId="14B4FC5A" w:rsidR="00A80D90" w:rsidRDefault="00A80D90" w:rsidP="006D4F97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Which of the scenarios has your preference? Why do you prefer this option?</w:t>
      </w:r>
    </w:p>
    <w:p w14:paraId="3E1E5027" w14:textId="6723589D" w:rsidR="00A80D90" w:rsidRPr="00A80D90" w:rsidRDefault="00132BF4" w:rsidP="006D4F97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Cirencester Site </w:t>
      </w:r>
      <w:r w:rsidR="00A80D90">
        <w:rPr>
          <w:b/>
          <w:bCs/>
          <w:color w:val="000000" w:themeColor="text1"/>
        </w:rPr>
        <w:t xml:space="preserve">21d – </w:t>
      </w:r>
      <w:r w:rsidR="00A80D90">
        <w:rPr>
          <w:color w:val="000000" w:themeColor="text1"/>
        </w:rPr>
        <w:t xml:space="preserve">Accepting, as a primary settlement, Cirencester is included in ALL the scenarios, as the Civic Society we favour 21d, an extension of the Steadings site, as a </w:t>
      </w:r>
      <w:r w:rsidR="00A80D90" w:rsidRPr="00A80D90">
        <w:rPr>
          <w:b/>
          <w:bCs/>
          <w:color w:val="000000" w:themeColor="text1"/>
        </w:rPr>
        <w:t>sustainable</w:t>
      </w:r>
      <w:r w:rsidR="00A80D90">
        <w:rPr>
          <w:color w:val="000000" w:themeColor="text1"/>
        </w:rPr>
        <w:t xml:space="preserve"> location for further housing within the town. It is outside the special landscape area, has low flood risk and a new sewer. The proposed primary school, when built, should be able to cope with the extra </w:t>
      </w:r>
      <w:r>
        <w:rPr>
          <w:color w:val="000000" w:themeColor="text1"/>
        </w:rPr>
        <w:t>pupil’s</w:t>
      </w:r>
      <w:r w:rsidR="00A80D90">
        <w:rPr>
          <w:color w:val="000000" w:themeColor="text1"/>
        </w:rPr>
        <w:t xml:space="preserve"> numbers. However, this extension </w:t>
      </w:r>
      <w:r w:rsidR="00A80D90" w:rsidRPr="00A80D90">
        <w:rPr>
          <w:b/>
          <w:bCs/>
          <w:color w:val="000000" w:themeColor="text1"/>
        </w:rPr>
        <w:t xml:space="preserve">MUST </w:t>
      </w:r>
      <w:r w:rsidR="00A80D90">
        <w:rPr>
          <w:color w:val="000000" w:themeColor="text1"/>
        </w:rPr>
        <w:t>be accompanied by extra primary care provision</w:t>
      </w:r>
      <w:r w:rsidR="00DD1FAB">
        <w:rPr>
          <w:color w:val="000000" w:themeColor="text1"/>
        </w:rPr>
        <w:t xml:space="preserve"> (see response to Q4 below)</w:t>
      </w:r>
      <w:r w:rsidR="00A80D90">
        <w:rPr>
          <w:color w:val="000000" w:themeColor="text1"/>
        </w:rPr>
        <w:t xml:space="preserve"> and sensitive landscaping that mitigates the visual impacted on one of the main roads into the town from the </w:t>
      </w:r>
      <w:r w:rsidR="009B4E95">
        <w:rPr>
          <w:color w:val="000000" w:themeColor="text1"/>
        </w:rPr>
        <w:t>w</w:t>
      </w:r>
      <w:r w:rsidR="00A80D90">
        <w:rPr>
          <w:color w:val="000000" w:themeColor="text1"/>
        </w:rPr>
        <w:t>est.</w:t>
      </w:r>
    </w:p>
    <w:p w14:paraId="6A312FEE" w14:textId="2876EEE1" w:rsidR="006D4F97" w:rsidRPr="00B37EAF" w:rsidRDefault="00CB774F" w:rsidP="006D4F97">
      <w:pPr>
        <w:rPr>
          <w:b/>
          <w:bCs/>
          <w:color w:val="C00000"/>
          <w:sz w:val="28"/>
          <w:szCs w:val="28"/>
        </w:rPr>
      </w:pPr>
      <w:r w:rsidRPr="00B37EAF">
        <w:rPr>
          <w:b/>
          <w:bCs/>
          <w:color w:val="C00000"/>
          <w:sz w:val="28"/>
          <w:szCs w:val="28"/>
        </w:rPr>
        <w:t xml:space="preserve">Question 2 </w:t>
      </w:r>
    </w:p>
    <w:p w14:paraId="4BF5BFD6" w14:textId="0D3ED3E7" w:rsidR="00E3295F" w:rsidRDefault="00CB774F" w:rsidP="006D4F97">
      <w:pPr>
        <w:rPr>
          <w:b/>
          <w:bCs/>
          <w:sz w:val="28"/>
          <w:szCs w:val="28"/>
        </w:rPr>
      </w:pPr>
      <w:r w:rsidRPr="00B37EAF">
        <w:rPr>
          <w:b/>
          <w:bCs/>
          <w:color w:val="C00000"/>
        </w:rPr>
        <w:t>Should the Council consider locating development in locations it</w:t>
      </w:r>
      <w:r w:rsidR="006D4F97" w:rsidRPr="00B37EAF">
        <w:rPr>
          <w:b/>
          <w:bCs/>
          <w:color w:val="C00000"/>
        </w:rPr>
        <w:t xml:space="preserve"> </w:t>
      </w:r>
      <w:r w:rsidRPr="00B37EAF">
        <w:rPr>
          <w:b/>
          <w:bCs/>
          <w:color w:val="C00000"/>
        </w:rPr>
        <w:t>considers unsustainable to meet the government housing target? Please explain</w:t>
      </w:r>
    </w:p>
    <w:p w14:paraId="0284C7F7" w14:textId="45980B81" w:rsidR="001C4030" w:rsidRPr="00A72F80" w:rsidRDefault="00296125" w:rsidP="006D4F97">
      <w:pPr>
        <w:rPr>
          <w:rFonts w:ascii="Roboto" w:hAnsi="Roboto"/>
          <w:color w:val="0A0A0A"/>
          <w:shd w:val="clear" w:color="auto" w:fill="FFFFFF"/>
        </w:rPr>
      </w:pPr>
      <w:r w:rsidRPr="00A72F80">
        <w:rPr>
          <w:b/>
          <w:bCs/>
        </w:rPr>
        <w:t>N</w:t>
      </w:r>
      <w:r w:rsidR="00A72F80" w:rsidRPr="00A72F80">
        <w:rPr>
          <w:b/>
          <w:bCs/>
        </w:rPr>
        <w:t>O</w:t>
      </w:r>
      <w:r w:rsidRPr="00A72F80">
        <w:rPr>
          <w:b/>
          <w:bCs/>
        </w:rPr>
        <w:t xml:space="preserve"> - </w:t>
      </w:r>
      <w:r w:rsidR="006E6B88" w:rsidRPr="00A72F80">
        <w:rPr>
          <w:color w:val="0A0A0A"/>
          <w:shd w:val="clear" w:color="auto" w:fill="FFFFFF"/>
        </w:rPr>
        <w:t xml:space="preserve">The core principle  of the current planning system is development that balances social, economic, and environmental objectives. </w:t>
      </w:r>
      <w:r w:rsidR="00B502D7" w:rsidRPr="00A72F80">
        <w:rPr>
          <w:color w:val="0A0A0A"/>
          <w:shd w:val="clear" w:color="auto" w:fill="FFFFFF"/>
        </w:rPr>
        <w:t>QUANTITY of housing</w:t>
      </w:r>
      <w:r w:rsidR="00B37EAF" w:rsidRPr="00A72F80">
        <w:rPr>
          <w:color w:val="0A0A0A"/>
          <w:shd w:val="clear" w:color="auto" w:fill="FFFFFF"/>
        </w:rPr>
        <w:t>, despite the new targets,</w:t>
      </w:r>
      <w:r w:rsidR="00B502D7" w:rsidRPr="00A72F80">
        <w:rPr>
          <w:color w:val="0A0A0A"/>
          <w:shd w:val="clear" w:color="auto" w:fill="FFFFFF"/>
        </w:rPr>
        <w:t xml:space="preserve"> </w:t>
      </w:r>
      <w:r w:rsidR="009C6480" w:rsidRPr="00A72F80">
        <w:rPr>
          <w:color w:val="0A0A0A"/>
          <w:shd w:val="clear" w:color="auto" w:fill="FFFFFF"/>
        </w:rPr>
        <w:t xml:space="preserve">should </w:t>
      </w:r>
      <w:r w:rsidR="009C6480" w:rsidRPr="00AE7427">
        <w:rPr>
          <w:b/>
          <w:bCs/>
          <w:color w:val="0A0A0A"/>
          <w:shd w:val="clear" w:color="auto" w:fill="FFFFFF"/>
        </w:rPr>
        <w:t>NEVER</w:t>
      </w:r>
      <w:r w:rsidR="009C6480" w:rsidRPr="00A72F80">
        <w:rPr>
          <w:color w:val="0A0A0A"/>
          <w:shd w:val="clear" w:color="auto" w:fill="FFFFFF"/>
        </w:rPr>
        <w:t xml:space="preserve"> </w:t>
      </w:r>
      <w:r w:rsidR="00B502D7" w:rsidRPr="00A72F80">
        <w:rPr>
          <w:color w:val="0A0A0A"/>
          <w:shd w:val="clear" w:color="auto" w:fill="FFFFFF"/>
        </w:rPr>
        <w:t>be pursued at the cost of all other considerations</w:t>
      </w:r>
      <w:r w:rsidR="00B37EAF" w:rsidRPr="00A72F80">
        <w:rPr>
          <w:color w:val="0A0A0A"/>
          <w:shd w:val="clear" w:color="auto" w:fill="FFFFFF"/>
        </w:rPr>
        <w:t>,</w:t>
      </w:r>
      <w:r w:rsidR="009C6480" w:rsidRPr="00A72F80">
        <w:rPr>
          <w:color w:val="0A0A0A"/>
          <w:shd w:val="clear" w:color="auto" w:fill="FFFFFF"/>
        </w:rPr>
        <w:t xml:space="preserve"> including the 2021 Environment Act, NPPF and the current Local Plan, negating the need for I</w:t>
      </w:r>
      <w:r w:rsidR="009B4E95">
        <w:rPr>
          <w:color w:val="0A0A0A"/>
          <w:shd w:val="clear" w:color="auto" w:fill="FFFFFF"/>
        </w:rPr>
        <w:t xml:space="preserve">nfrastructure </w:t>
      </w:r>
      <w:r w:rsidR="009C6480" w:rsidRPr="00A72F80">
        <w:rPr>
          <w:color w:val="0A0A0A"/>
          <w:shd w:val="clear" w:color="auto" w:fill="FFFFFF"/>
        </w:rPr>
        <w:t>beyond the critical elements. An</w:t>
      </w:r>
      <w:r w:rsidR="00B37EAF" w:rsidRPr="00A72F80">
        <w:rPr>
          <w:color w:val="0A0A0A"/>
          <w:shd w:val="clear" w:color="auto" w:fill="FFFFFF"/>
        </w:rPr>
        <w:t>y</w:t>
      </w:r>
      <w:r w:rsidR="009C6480" w:rsidRPr="00A72F80">
        <w:rPr>
          <w:color w:val="0A0A0A"/>
          <w:shd w:val="clear" w:color="auto" w:fill="FFFFFF"/>
        </w:rPr>
        <w:t xml:space="preserve"> </w:t>
      </w:r>
      <w:r w:rsidR="00A72F80" w:rsidRPr="00A72F80">
        <w:rPr>
          <w:color w:val="0A0A0A"/>
          <w:shd w:val="clear" w:color="auto" w:fill="FFFFFF"/>
        </w:rPr>
        <w:t>authority’s</w:t>
      </w:r>
      <w:r w:rsidR="009C6480" w:rsidRPr="00A72F80">
        <w:rPr>
          <w:color w:val="0A0A0A"/>
          <w:shd w:val="clear" w:color="auto" w:fill="FFFFFF"/>
        </w:rPr>
        <w:t xml:space="preserve"> primary duty is</w:t>
      </w:r>
      <w:r w:rsidR="00B37EAF" w:rsidRPr="00A72F80">
        <w:rPr>
          <w:color w:val="0A0A0A"/>
          <w:shd w:val="clear" w:color="auto" w:fill="FFFFFF"/>
        </w:rPr>
        <w:t>, and should remain,</w:t>
      </w:r>
      <w:r w:rsidR="009C6480" w:rsidRPr="00A72F80">
        <w:rPr>
          <w:color w:val="0A0A0A"/>
          <w:shd w:val="clear" w:color="auto" w:fill="FFFFFF"/>
        </w:rPr>
        <w:t xml:space="preserve"> to ensure </w:t>
      </w:r>
      <w:r w:rsidR="009C6480" w:rsidRPr="00A72F80">
        <w:rPr>
          <w:b/>
          <w:bCs/>
          <w:color w:val="0A0A0A"/>
          <w:shd w:val="clear" w:color="auto" w:fill="FFFFFF"/>
        </w:rPr>
        <w:t xml:space="preserve">ALL </w:t>
      </w:r>
      <w:r w:rsidR="009C6480" w:rsidRPr="00A72F80">
        <w:rPr>
          <w:color w:val="0A0A0A"/>
          <w:shd w:val="clear" w:color="auto" w:fill="FFFFFF"/>
        </w:rPr>
        <w:t xml:space="preserve">development is sustainable </w:t>
      </w:r>
      <w:r w:rsidR="009B4E95">
        <w:rPr>
          <w:color w:val="0A0A0A"/>
          <w:shd w:val="clear" w:color="auto" w:fill="FFFFFF"/>
        </w:rPr>
        <w:t>by identifying s</w:t>
      </w:r>
      <w:r w:rsidR="00B37EAF" w:rsidRPr="00A72F80">
        <w:rPr>
          <w:color w:val="0A0A0A"/>
          <w:shd w:val="clear" w:color="auto" w:fill="FFFFFF"/>
        </w:rPr>
        <w:t xml:space="preserve">trategic </w:t>
      </w:r>
      <w:r w:rsidR="009C6480" w:rsidRPr="00A72F80">
        <w:rPr>
          <w:color w:val="0A0A0A"/>
          <w:shd w:val="clear" w:color="auto" w:fill="FFFFFF"/>
        </w:rPr>
        <w:t xml:space="preserve">locations that </w:t>
      </w:r>
      <w:r w:rsidR="00B37EAF" w:rsidRPr="00A72F80">
        <w:rPr>
          <w:color w:val="0A0A0A"/>
          <w:shd w:val="clear" w:color="auto" w:fill="FFFFFF"/>
        </w:rPr>
        <w:t>meet housing needs without compromising critical protections. T</w:t>
      </w:r>
      <w:r w:rsidR="009C6480" w:rsidRPr="00A72F80">
        <w:rPr>
          <w:color w:val="0A0A0A"/>
          <w:shd w:val="clear" w:color="auto" w:fill="FFFFFF"/>
        </w:rPr>
        <w:t xml:space="preserve">here should be </w:t>
      </w:r>
      <w:r w:rsidR="009C6480" w:rsidRPr="00A72F80">
        <w:rPr>
          <w:b/>
          <w:bCs/>
          <w:color w:val="0A0A0A"/>
          <w:shd w:val="clear" w:color="auto" w:fill="FFFFFF"/>
        </w:rPr>
        <w:t>NO</w:t>
      </w:r>
      <w:r w:rsidR="009C6480" w:rsidRPr="00A72F80">
        <w:rPr>
          <w:color w:val="0A0A0A"/>
          <w:shd w:val="clear" w:color="auto" w:fill="FFFFFF"/>
        </w:rPr>
        <w:t xml:space="preserve"> consideration of the alternative</w:t>
      </w:r>
      <w:r w:rsidR="00B37EAF" w:rsidRPr="00A72F80">
        <w:rPr>
          <w:color w:val="0A0A0A"/>
          <w:shd w:val="clear" w:color="auto" w:fill="FFFFFF"/>
        </w:rPr>
        <w:t xml:space="preserve">, which will </w:t>
      </w:r>
      <w:r w:rsidR="0098682C" w:rsidRPr="00A72F80">
        <w:t>cause</w:t>
      </w:r>
      <w:r w:rsidRPr="00A72F80">
        <w:t xml:space="preserve"> greater</w:t>
      </w:r>
      <w:r w:rsidR="0098682C" w:rsidRPr="00A72F80">
        <w:t xml:space="preserve"> car dependenc</w:t>
      </w:r>
      <w:r w:rsidR="009C6480" w:rsidRPr="00A72F80">
        <w:t>e</w:t>
      </w:r>
      <w:r w:rsidR="00B37EAF" w:rsidRPr="00A72F80">
        <w:t xml:space="preserve">, </w:t>
      </w:r>
      <w:r w:rsidRPr="00A72F80">
        <w:t xml:space="preserve">reduce social cohesion and </w:t>
      </w:r>
      <w:r w:rsidR="00AE7427">
        <w:t xml:space="preserve">limit </w:t>
      </w:r>
      <w:r w:rsidRPr="00A72F80">
        <w:t>connectivity to health care, social and leisure facilities</w:t>
      </w:r>
      <w:r w:rsidR="009C6480" w:rsidRPr="00A72F80">
        <w:t xml:space="preserve"> or strain natural resources</w:t>
      </w:r>
      <w:r w:rsidR="00B37EAF" w:rsidRPr="00A72F80">
        <w:t>.</w:t>
      </w:r>
      <w:r w:rsidR="009C6480" w:rsidRPr="00A72F80">
        <w:t xml:space="preserve"> </w:t>
      </w:r>
      <w:r w:rsidR="00132BF4">
        <w:t>The Civic Society reject this proposal.</w:t>
      </w:r>
    </w:p>
    <w:p w14:paraId="7DABB5F0" w14:textId="77777777" w:rsidR="006D4F97" w:rsidRPr="00B37EAF" w:rsidRDefault="00CB774F" w:rsidP="006D4F97">
      <w:pPr>
        <w:rPr>
          <w:b/>
          <w:bCs/>
          <w:color w:val="C00000"/>
          <w:sz w:val="28"/>
          <w:szCs w:val="28"/>
        </w:rPr>
      </w:pPr>
      <w:r w:rsidRPr="00B37EAF">
        <w:rPr>
          <w:b/>
          <w:bCs/>
          <w:color w:val="C00000"/>
          <w:sz w:val="28"/>
          <w:szCs w:val="28"/>
        </w:rPr>
        <w:t xml:space="preserve">Question 3 </w:t>
      </w:r>
    </w:p>
    <w:p w14:paraId="7C32D712" w14:textId="5A058EDA" w:rsidR="00CB774F" w:rsidRDefault="00CB774F" w:rsidP="00396A4E">
      <w:pPr>
        <w:rPr>
          <w:b/>
          <w:bCs/>
          <w:color w:val="C00000"/>
        </w:rPr>
      </w:pPr>
      <w:r w:rsidRPr="00B37EAF">
        <w:rPr>
          <w:b/>
          <w:bCs/>
          <w:color w:val="C00000"/>
        </w:rPr>
        <w:t>To what extent would you support increasing housing density i</w:t>
      </w:r>
      <w:r w:rsidR="00396A4E" w:rsidRPr="00B37EAF">
        <w:rPr>
          <w:b/>
          <w:bCs/>
          <w:color w:val="C00000"/>
        </w:rPr>
        <w:t xml:space="preserve">n </w:t>
      </w:r>
      <w:r w:rsidRPr="00B37EAF">
        <w:rPr>
          <w:b/>
          <w:bCs/>
          <w:color w:val="C00000"/>
        </w:rPr>
        <w:t>developments (such as smaller houses and gardens, more flats or higher buildings)</w:t>
      </w:r>
      <w:r w:rsidR="00396A4E" w:rsidRPr="00B37EAF">
        <w:rPr>
          <w:b/>
          <w:bCs/>
          <w:color w:val="C00000"/>
        </w:rPr>
        <w:t xml:space="preserve"> </w:t>
      </w:r>
      <w:r w:rsidRPr="00B37EAF">
        <w:rPr>
          <w:b/>
          <w:bCs/>
          <w:color w:val="C00000"/>
        </w:rPr>
        <w:t>to help meet the full housing target? Please also explain why.</w:t>
      </w:r>
    </w:p>
    <w:p w14:paraId="41CC03AC" w14:textId="71ED4F15" w:rsidR="004E0303" w:rsidRDefault="00B37EAF" w:rsidP="004E0303">
      <w:pPr>
        <w:rPr>
          <w:color w:val="000000" w:themeColor="text1"/>
        </w:rPr>
      </w:pPr>
      <w:r w:rsidRPr="00B37EAF">
        <w:rPr>
          <w:b/>
          <w:bCs/>
          <w:color w:val="000000" w:themeColor="text1"/>
        </w:rPr>
        <w:t xml:space="preserve">SUPPORT </w:t>
      </w:r>
      <w:r>
        <w:rPr>
          <w:color w:val="000000" w:themeColor="text1"/>
        </w:rPr>
        <w:t>– The principle</w:t>
      </w:r>
      <w:r w:rsidR="001B0FCA">
        <w:rPr>
          <w:color w:val="000000" w:themeColor="text1"/>
        </w:rPr>
        <w:t xml:space="preserve"> of increasing housing density</w:t>
      </w:r>
      <w:r>
        <w:rPr>
          <w:color w:val="000000" w:themeColor="text1"/>
        </w:rPr>
        <w:t xml:space="preserve"> is supported</w:t>
      </w:r>
      <w:r w:rsidR="00132BF4">
        <w:rPr>
          <w:color w:val="000000" w:themeColor="text1"/>
        </w:rPr>
        <w:t xml:space="preserve"> by the Civic Society</w:t>
      </w:r>
      <w:r w:rsidR="004F6054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017A87">
        <w:rPr>
          <w:color w:val="000000" w:themeColor="text1"/>
        </w:rPr>
        <w:t xml:space="preserve">particularly </w:t>
      </w:r>
      <w:r>
        <w:rPr>
          <w:color w:val="000000" w:themeColor="text1"/>
        </w:rPr>
        <w:t>within the primary settlement of Cirencester</w:t>
      </w:r>
      <w:r w:rsidR="00132BF4">
        <w:rPr>
          <w:color w:val="000000" w:themeColor="text1"/>
        </w:rPr>
        <w:t>. This a</w:t>
      </w:r>
      <w:r>
        <w:rPr>
          <w:color w:val="000000" w:themeColor="text1"/>
        </w:rPr>
        <w:t>ssum</w:t>
      </w:r>
      <w:r w:rsidR="00132BF4">
        <w:rPr>
          <w:color w:val="000000" w:themeColor="text1"/>
        </w:rPr>
        <w:t>es</w:t>
      </w:r>
      <w:r>
        <w:rPr>
          <w:color w:val="000000" w:themeColor="text1"/>
        </w:rPr>
        <w:t xml:space="preserve"> such </w:t>
      </w:r>
      <w:r w:rsidR="00266EC6">
        <w:rPr>
          <w:color w:val="000000" w:themeColor="text1"/>
        </w:rPr>
        <w:t xml:space="preserve">development </w:t>
      </w:r>
      <w:r w:rsidR="004F6054">
        <w:rPr>
          <w:color w:val="000000" w:themeColor="text1"/>
        </w:rPr>
        <w:t xml:space="preserve">is proportional </w:t>
      </w:r>
      <w:r w:rsidR="00AE7427">
        <w:rPr>
          <w:color w:val="000000" w:themeColor="text1"/>
        </w:rPr>
        <w:t xml:space="preserve">to and in keeping with the immediate built environment, </w:t>
      </w:r>
      <w:r w:rsidR="00AE7427" w:rsidRPr="00AE7427">
        <w:rPr>
          <w:b/>
          <w:bCs/>
          <w:color w:val="000000" w:themeColor="text1"/>
        </w:rPr>
        <w:t>AND</w:t>
      </w:r>
      <w:r w:rsidR="004F6054" w:rsidRPr="00AE7427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respects existing Local Plan </w:t>
      </w:r>
      <w:r w:rsidR="00266EC6">
        <w:rPr>
          <w:color w:val="000000" w:themeColor="text1"/>
        </w:rPr>
        <w:t xml:space="preserve">policy EN4 </w:t>
      </w:r>
      <w:r>
        <w:rPr>
          <w:color w:val="000000" w:themeColor="text1"/>
        </w:rPr>
        <w:t>and emerging Neighbourhood Plan polic</w:t>
      </w:r>
      <w:r w:rsidR="00266EC6">
        <w:rPr>
          <w:color w:val="000000" w:themeColor="text1"/>
        </w:rPr>
        <w:t>y DBE2 on</w:t>
      </w:r>
      <w:r>
        <w:rPr>
          <w:color w:val="000000" w:themeColor="text1"/>
        </w:rPr>
        <w:t xml:space="preserve"> </w:t>
      </w:r>
      <w:r w:rsidR="00266EC6">
        <w:rPr>
          <w:color w:val="000000" w:themeColor="text1"/>
        </w:rPr>
        <w:t xml:space="preserve">protecting current </w:t>
      </w:r>
      <w:r w:rsidR="001B0FCA">
        <w:rPr>
          <w:color w:val="000000" w:themeColor="text1"/>
        </w:rPr>
        <w:t xml:space="preserve">important </w:t>
      </w:r>
      <w:r w:rsidR="00266EC6">
        <w:rPr>
          <w:color w:val="000000" w:themeColor="text1"/>
        </w:rPr>
        <w:t>v</w:t>
      </w:r>
      <w:r>
        <w:rPr>
          <w:color w:val="000000" w:themeColor="text1"/>
        </w:rPr>
        <w:t xml:space="preserve">iews and </w:t>
      </w:r>
      <w:r w:rsidR="00266EC6">
        <w:rPr>
          <w:color w:val="000000" w:themeColor="text1"/>
        </w:rPr>
        <w:t>v</w:t>
      </w:r>
      <w:r>
        <w:rPr>
          <w:color w:val="000000" w:themeColor="text1"/>
        </w:rPr>
        <w:t>istas</w:t>
      </w:r>
      <w:r w:rsidR="00266EC6">
        <w:rPr>
          <w:color w:val="000000" w:themeColor="text1"/>
        </w:rPr>
        <w:t xml:space="preserve">. Higher density will help to reduce </w:t>
      </w:r>
      <w:r w:rsidR="00017A87">
        <w:rPr>
          <w:color w:val="000000" w:themeColor="text1"/>
        </w:rPr>
        <w:t xml:space="preserve">potential </w:t>
      </w:r>
      <w:r w:rsidR="00266EC6">
        <w:rPr>
          <w:color w:val="000000" w:themeColor="text1"/>
        </w:rPr>
        <w:t xml:space="preserve">urban sprawl, facilitate </w:t>
      </w:r>
      <w:r w:rsidR="001B0FCA">
        <w:rPr>
          <w:color w:val="000000" w:themeColor="text1"/>
        </w:rPr>
        <w:t xml:space="preserve">the provision of </w:t>
      </w:r>
      <w:r w:rsidR="00266EC6">
        <w:rPr>
          <w:color w:val="000000" w:themeColor="text1"/>
        </w:rPr>
        <w:t>smaller housing units for purchase and rental</w:t>
      </w:r>
      <w:r w:rsidR="00017A87">
        <w:rPr>
          <w:color w:val="000000" w:themeColor="text1"/>
        </w:rPr>
        <w:t xml:space="preserve">, </w:t>
      </w:r>
      <w:r w:rsidR="004E0303">
        <w:rPr>
          <w:color w:val="000000" w:themeColor="text1"/>
        </w:rPr>
        <w:t>and i</w:t>
      </w:r>
      <w:r w:rsidR="00266EC6">
        <w:rPr>
          <w:color w:val="000000" w:themeColor="text1"/>
        </w:rPr>
        <w:t>ncrease the efficiency</w:t>
      </w:r>
      <w:r w:rsidR="00017A87">
        <w:rPr>
          <w:color w:val="000000" w:themeColor="text1"/>
        </w:rPr>
        <w:t>, viability</w:t>
      </w:r>
      <w:r w:rsidR="00266EC6">
        <w:rPr>
          <w:color w:val="000000" w:themeColor="text1"/>
        </w:rPr>
        <w:t xml:space="preserve"> and potential expansion of services </w:t>
      </w:r>
      <w:r w:rsidR="004F6054">
        <w:rPr>
          <w:color w:val="000000" w:themeColor="text1"/>
        </w:rPr>
        <w:t xml:space="preserve">within the town, </w:t>
      </w:r>
      <w:r w:rsidR="00266EC6">
        <w:rPr>
          <w:color w:val="000000" w:themeColor="text1"/>
        </w:rPr>
        <w:t xml:space="preserve">such as retail, hospitality and transport. </w:t>
      </w:r>
      <w:r w:rsidR="004E0303">
        <w:rPr>
          <w:color w:val="000000" w:themeColor="text1"/>
        </w:rPr>
        <w:t xml:space="preserve">Designed appropriately they can enhance </w:t>
      </w:r>
      <w:r w:rsidR="00017A87">
        <w:rPr>
          <w:color w:val="000000" w:themeColor="text1"/>
        </w:rPr>
        <w:t xml:space="preserve"> and facilitate </w:t>
      </w:r>
      <w:r w:rsidR="004F6054">
        <w:rPr>
          <w:color w:val="000000" w:themeColor="text1"/>
        </w:rPr>
        <w:t xml:space="preserve">more </w:t>
      </w:r>
      <w:r w:rsidR="004E0303">
        <w:rPr>
          <w:color w:val="000000" w:themeColor="text1"/>
        </w:rPr>
        <w:t>mixed communities</w:t>
      </w:r>
      <w:r w:rsidR="00017A87">
        <w:rPr>
          <w:color w:val="000000" w:themeColor="text1"/>
        </w:rPr>
        <w:t>,</w:t>
      </w:r>
      <w:r w:rsidR="004E0303">
        <w:rPr>
          <w:color w:val="000000" w:themeColor="text1"/>
        </w:rPr>
        <w:t xml:space="preserve"> but must be executed thoughtfully, sympathetic to the character of the </w:t>
      </w:r>
      <w:r w:rsidR="00017A87">
        <w:rPr>
          <w:color w:val="000000" w:themeColor="text1"/>
        </w:rPr>
        <w:t xml:space="preserve">historic </w:t>
      </w:r>
      <w:r w:rsidR="004E0303">
        <w:rPr>
          <w:color w:val="000000" w:themeColor="text1"/>
        </w:rPr>
        <w:t>town</w:t>
      </w:r>
      <w:r w:rsidR="00017A87">
        <w:rPr>
          <w:color w:val="000000" w:themeColor="text1"/>
        </w:rPr>
        <w:t>,</w:t>
      </w:r>
      <w:r w:rsidR="004E0303">
        <w:rPr>
          <w:color w:val="000000" w:themeColor="text1"/>
        </w:rPr>
        <w:t xml:space="preserve"> with </w:t>
      </w:r>
      <w:r w:rsidR="00017A87">
        <w:rPr>
          <w:color w:val="000000" w:themeColor="text1"/>
        </w:rPr>
        <w:t>accessibility</w:t>
      </w:r>
      <w:r w:rsidR="004E0303">
        <w:rPr>
          <w:color w:val="000000" w:themeColor="text1"/>
        </w:rPr>
        <w:t xml:space="preserve"> to green spaces to compensate for </w:t>
      </w:r>
      <w:r w:rsidR="00017A87">
        <w:rPr>
          <w:color w:val="000000" w:themeColor="text1"/>
        </w:rPr>
        <w:t xml:space="preserve">smaller </w:t>
      </w:r>
      <w:r w:rsidR="00904FB6">
        <w:rPr>
          <w:color w:val="000000" w:themeColor="text1"/>
        </w:rPr>
        <w:t>private gardens</w:t>
      </w:r>
      <w:r w:rsidR="004E0303">
        <w:rPr>
          <w:color w:val="000000" w:themeColor="text1"/>
        </w:rPr>
        <w:t xml:space="preserve"> and in parallel with I</w:t>
      </w:r>
      <w:r w:rsidR="00904FB6">
        <w:rPr>
          <w:color w:val="000000" w:themeColor="text1"/>
        </w:rPr>
        <w:t>nfrastructure</w:t>
      </w:r>
      <w:r w:rsidR="004E0303">
        <w:rPr>
          <w:color w:val="000000" w:themeColor="text1"/>
        </w:rPr>
        <w:t xml:space="preserve"> development to prevent strain on existing </w:t>
      </w:r>
      <w:r w:rsidR="00017A87">
        <w:rPr>
          <w:color w:val="000000" w:themeColor="text1"/>
        </w:rPr>
        <w:t>services</w:t>
      </w:r>
      <w:r w:rsidR="004E0303">
        <w:rPr>
          <w:color w:val="000000" w:themeColor="text1"/>
        </w:rPr>
        <w:t xml:space="preserve">. The aim </w:t>
      </w:r>
      <w:r w:rsidR="004E0303" w:rsidRPr="00132BF4">
        <w:rPr>
          <w:b/>
          <w:bCs/>
          <w:color w:val="000000" w:themeColor="text1"/>
        </w:rPr>
        <w:t>must be</w:t>
      </w:r>
      <w:r w:rsidR="004E0303">
        <w:rPr>
          <w:color w:val="000000" w:themeColor="text1"/>
        </w:rPr>
        <w:t xml:space="preserve"> liveable </w:t>
      </w:r>
      <w:r w:rsidR="00A72F80">
        <w:rPr>
          <w:color w:val="000000" w:themeColor="text1"/>
        </w:rPr>
        <w:t>high-quality</w:t>
      </w:r>
      <w:r w:rsidR="004E0303">
        <w:rPr>
          <w:color w:val="000000" w:themeColor="text1"/>
        </w:rPr>
        <w:t xml:space="preserve"> spaces that respect privacy</w:t>
      </w:r>
      <w:r w:rsidR="00017A87">
        <w:rPr>
          <w:color w:val="000000" w:themeColor="text1"/>
        </w:rPr>
        <w:t xml:space="preserve">, mitigate noise pollution and </w:t>
      </w:r>
      <w:r w:rsidR="004F6054">
        <w:rPr>
          <w:color w:val="000000" w:themeColor="text1"/>
        </w:rPr>
        <w:t xml:space="preserve">blend with the existing rooflines and visual aspects of the town’s urban landscape. </w:t>
      </w:r>
    </w:p>
    <w:p w14:paraId="161E9825" w14:textId="77777777" w:rsidR="00132BF4" w:rsidRDefault="00132BF4" w:rsidP="004F6054">
      <w:pPr>
        <w:spacing w:after="0" w:line="360" w:lineRule="atLeast"/>
        <w:rPr>
          <w:b/>
          <w:bCs/>
          <w:color w:val="C00000"/>
        </w:rPr>
      </w:pPr>
    </w:p>
    <w:p w14:paraId="065837F9" w14:textId="77777777" w:rsidR="00132BF4" w:rsidRDefault="00132BF4" w:rsidP="004F6054">
      <w:pPr>
        <w:spacing w:after="0" w:line="360" w:lineRule="atLeast"/>
        <w:rPr>
          <w:b/>
          <w:bCs/>
          <w:color w:val="C00000"/>
        </w:rPr>
      </w:pPr>
    </w:p>
    <w:p w14:paraId="0D053000" w14:textId="77777777" w:rsidR="00132BF4" w:rsidRDefault="00132BF4" w:rsidP="004F6054">
      <w:pPr>
        <w:spacing w:after="0" w:line="360" w:lineRule="atLeast"/>
        <w:rPr>
          <w:b/>
          <w:bCs/>
          <w:color w:val="C00000"/>
        </w:rPr>
      </w:pPr>
    </w:p>
    <w:p w14:paraId="3012CE03" w14:textId="77777777" w:rsidR="00132BF4" w:rsidRDefault="00132BF4" w:rsidP="004F6054">
      <w:pPr>
        <w:spacing w:after="0" w:line="360" w:lineRule="atLeast"/>
        <w:rPr>
          <w:b/>
          <w:bCs/>
          <w:color w:val="C00000"/>
        </w:rPr>
      </w:pPr>
    </w:p>
    <w:p w14:paraId="3759D1E9" w14:textId="77777777" w:rsidR="00132BF4" w:rsidRDefault="00132BF4" w:rsidP="004F6054">
      <w:pPr>
        <w:spacing w:after="0" w:line="360" w:lineRule="atLeast"/>
        <w:rPr>
          <w:b/>
          <w:bCs/>
          <w:color w:val="C00000"/>
        </w:rPr>
      </w:pPr>
    </w:p>
    <w:p w14:paraId="45893D8C" w14:textId="77777777" w:rsidR="00132BF4" w:rsidRDefault="00132BF4" w:rsidP="004F6054">
      <w:pPr>
        <w:spacing w:after="0" w:line="360" w:lineRule="atLeast"/>
        <w:rPr>
          <w:b/>
          <w:bCs/>
          <w:color w:val="C00000"/>
        </w:rPr>
      </w:pPr>
    </w:p>
    <w:p w14:paraId="195FB941" w14:textId="0BD6ABCB" w:rsidR="00396A4E" w:rsidRDefault="00D049EF" w:rsidP="004F6054">
      <w:pPr>
        <w:spacing w:after="0" w:line="360" w:lineRule="atLeast"/>
        <w:rPr>
          <w:b/>
          <w:bCs/>
          <w:color w:val="C00000"/>
        </w:rPr>
      </w:pPr>
      <w:r w:rsidRPr="004F6054">
        <w:rPr>
          <w:b/>
          <w:bCs/>
          <w:color w:val="C00000"/>
        </w:rPr>
        <w:t xml:space="preserve">Question 4 </w:t>
      </w:r>
    </w:p>
    <w:p w14:paraId="76E753AC" w14:textId="77777777" w:rsidR="004F6054" w:rsidRPr="004F6054" w:rsidRDefault="004F6054" w:rsidP="004F6054">
      <w:pPr>
        <w:spacing w:after="0" w:line="360" w:lineRule="atLeast"/>
        <w:rPr>
          <w:rFonts w:ascii="Roboto" w:eastAsia="Times New Roman" w:hAnsi="Roboto" w:cs="Times New Roman"/>
          <w:b/>
          <w:bCs/>
          <w:color w:val="C00000"/>
          <w:kern w:val="0"/>
          <w:lang w:eastAsia="en-GB"/>
          <w14:ligatures w14:val="none"/>
        </w:rPr>
      </w:pPr>
    </w:p>
    <w:p w14:paraId="53B33C67" w14:textId="3091505A" w:rsidR="00D049EF" w:rsidRDefault="00D049EF" w:rsidP="00D049EF">
      <w:pPr>
        <w:rPr>
          <w:b/>
          <w:bCs/>
          <w:color w:val="C00000"/>
        </w:rPr>
      </w:pPr>
      <w:r w:rsidRPr="004F6054">
        <w:rPr>
          <w:b/>
          <w:bCs/>
          <w:color w:val="C00000"/>
        </w:rPr>
        <w:t>Do you think the proposed level of development up to 2043 – the end</w:t>
      </w:r>
      <w:r w:rsidR="00396A4E" w:rsidRPr="004F6054">
        <w:rPr>
          <w:b/>
          <w:bCs/>
          <w:color w:val="C00000"/>
        </w:rPr>
        <w:t xml:space="preserve"> </w:t>
      </w:r>
      <w:r w:rsidRPr="004F6054">
        <w:rPr>
          <w:b/>
          <w:bCs/>
          <w:color w:val="C00000"/>
        </w:rPr>
        <w:t>of the Local Plan period – and beyond 2043 is sustainable? If not, what provisions</w:t>
      </w:r>
      <w:r w:rsidR="00396A4E" w:rsidRPr="004F6054">
        <w:rPr>
          <w:b/>
          <w:bCs/>
          <w:color w:val="C00000"/>
        </w:rPr>
        <w:t xml:space="preserve"> </w:t>
      </w:r>
      <w:r w:rsidRPr="004F6054">
        <w:rPr>
          <w:b/>
          <w:bCs/>
          <w:color w:val="C00000"/>
        </w:rPr>
        <w:t>would need to be added to the settlement(s) to make them a sustainable location for</w:t>
      </w:r>
      <w:r w:rsidR="001F01E7" w:rsidRPr="004F6054">
        <w:rPr>
          <w:b/>
          <w:bCs/>
          <w:color w:val="C00000"/>
        </w:rPr>
        <w:t xml:space="preserve"> </w:t>
      </w:r>
      <w:r w:rsidRPr="004F6054">
        <w:rPr>
          <w:b/>
          <w:bCs/>
          <w:color w:val="C00000"/>
        </w:rPr>
        <w:t xml:space="preserve">the proposed level </w:t>
      </w:r>
      <w:r w:rsidR="00B06365" w:rsidRPr="004F6054">
        <w:rPr>
          <w:b/>
          <w:bCs/>
          <w:color w:val="C00000"/>
        </w:rPr>
        <w:t>of?</w:t>
      </w:r>
      <w:r w:rsidRPr="004F6054">
        <w:rPr>
          <w:b/>
          <w:bCs/>
          <w:color w:val="C00000"/>
        </w:rPr>
        <w:t xml:space="preserve"> These could be new services, facilities or the</w:t>
      </w:r>
      <w:r w:rsidR="00396A4E" w:rsidRPr="004F6054">
        <w:rPr>
          <w:b/>
          <w:bCs/>
          <w:color w:val="C00000"/>
        </w:rPr>
        <w:t xml:space="preserve"> </w:t>
      </w:r>
      <w:r w:rsidRPr="004F6054">
        <w:rPr>
          <w:b/>
          <w:bCs/>
          <w:color w:val="C00000"/>
        </w:rPr>
        <w:t>provision of infrastructure. Please clearly state which settlement(s) your comment</w:t>
      </w:r>
      <w:r w:rsidR="00396A4E" w:rsidRPr="004F6054">
        <w:rPr>
          <w:b/>
          <w:bCs/>
          <w:color w:val="C00000"/>
        </w:rPr>
        <w:t xml:space="preserve"> </w:t>
      </w:r>
      <w:r w:rsidRPr="004F6054">
        <w:rPr>
          <w:b/>
          <w:bCs/>
          <w:color w:val="C00000"/>
        </w:rPr>
        <w:t>relates to.</w:t>
      </w:r>
    </w:p>
    <w:p w14:paraId="1B20C99E" w14:textId="77777777" w:rsidR="00AE7427" w:rsidRDefault="00AE7427" w:rsidP="00D049EF">
      <w:pPr>
        <w:rPr>
          <w:b/>
          <w:bCs/>
          <w:color w:val="000000" w:themeColor="text1"/>
        </w:rPr>
      </w:pPr>
    </w:p>
    <w:p w14:paraId="78FA1256" w14:textId="77AE91C6" w:rsidR="00F5045F" w:rsidRPr="00F5045F" w:rsidRDefault="004F6054" w:rsidP="00F5045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F6054">
        <w:rPr>
          <w:b/>
          <w:bCs/>
          <w:color w:val="000000" w:themeColor="text1"/>
        </w:rPr>
        <w:t>N</w:t>
      </w:r>
      <w:r>
        <w:rPr>
          <w:b/>
          <w:bCs/>
          <w:color w:val="000000" w:themeColor="text1"/>
        </w:rPr>
        <w:t xml:space="preserve">O (CIRENCESTER) – </w:t>
      </w:r>
      <w:r w:rsidR="00AE7427" w:rsidRPr="00132BF4">
        <w:rPr>
          <w:color w:val="000000" w:themeColor="text1"/>
        </w:rPr>
        <w:t xml:space="preserve">The Civic Society are concerned that </w:t>
      </w:r>
      <w:r w:rsidR="00132BF4">
        <w:rPr>
          <w:color w:val="000000" w:themeColor="text1"/>
        </w:rPr>
        <w:t xml:space="preserve">the </w:t>
      </w:r>
      <w:r w:rsidR="00AE7427" w:rsidRPr="00132BF4">
        <w:rPr>
          <w:b/>
          <w:bCs/>
          <w:color w:val="000000" w:themeColor="text1"/>
        </w:rPr>
        <w:t xml:space="preserve">primary </w:t>
      </w:r>
      <w:r w:rsidR="00F5045F" w:rsidRPr="00132BF4">
        <w:rPr>
          <w:b/>
          <w:bCs/>
          <w:color w:val="000000" w:themeColor="text1"/>
        </w:rPr>
        <w:t xml:space="preserve">health </w:t>
      </w:r>
      <w:r w:rsidR="00AE7427" w:rsidRPr="00132BF4">
        <w:rPr>
          <w:b/>
          <w:bCs/>
          <w:color w:val="000000" w:themeColor="text1"/>
        </w:rPr>
        <w:t xml:space="preserve">care </w:t>
      </w:r>
      <w:r w:rsidR="00132BF4">
        <w:rPr>
          <w:b/>
          <w:bCs/>
          <w:color w:val="000000" w:themeColor="text1"/>
        </w:rPr>
        <w:t xml:space="preserve">land </w:t>
      </w:r>
      <w:r w:rsidR="00AE7427" w:rsidRPr="00132BF4">
        <w:rPr>
          <w:b/>
          <w:bCs/>
          <w:color w:val="000000" w:themeColor="text1"/>
        </w:rPr>
        <w:t>provision</w:t>
      </w:r>
      <w:r w:rsidR="00AE7427" w:rsidRPr="00132BF4">
        <w:rPr>
          <w:color w:val="000000" w:themeColor="text1"/>
        </w:rPr>
        <w:t xml:space="preserve"> within the </w:t>
      </w:r>
      <w:r w:rsidR="00132BF4">
        <w:rPr>
          <w:color w:val="000000" w:themeColor="text1"/>
        </w:rPr>
        <w:t xml:space="preserve">current </w:t>
      </w:r>
      <w:r w:rsidR="00AE7427" w:rsidRPr="00132BF4">
        <w:rPr>
          <w:color w:val="000000" w:themeColor="text1"/>
        </w:rPr>
        <w:t>Steadings</w:t>
      </w:r>
      <w:r w:rsidR="00132BF4">
        <w:rPr>
          <w:color w:val="000000" w:themeColor="text1"/>
        </w:rPr>
        <w:t xml:space="preserve"> development</w:t>
      </w:r>
      <w:r w:rsidR="00AE7427" w:rsidRPr="00132BF4">
        <w:rPr>
          <w:color w:val="000000" w:themeColor="text1"/>
        </w:rPr>
        <w:t xml:space="preserve"> has </w:t>
      </w:r>
      <w:r w:rsidR="00C25263" w:rsidRPr="00132BF4">
        <w:rPr>
          <w:b/>
          <w:bCs/>
          <w:color w:val="000000" w:themeColor="text1"/>
        </w:rPr>
        <w:t xml:space="preserve">failed </w:t>
      </w:r>
      <w:r w:rsidR="00AE7427" w:rsidRPr="00132BF4">
        <w:rPr>
          <w:b/>
          <w:bCs/>
          <w:color w:val="000000" w:themeColor="text1"/>
        </w:rPr>
        <w:t xml:space="preserve">to be </w:t>
      </w:r>
      <w:r w:rsidR="00C25263" w:rsidRPr="00132BF4">
        <w:rPr>
          <w:b/>
          <w:bCs/>
          <w:color w:val="000000" w:themeColor="text1"/>
        </w:rPr>
        <w:t>resolved</w:t>
      </w:r>
      <w:r w:rsidR="00F5045F" w:rsidRPr="00132BF4">
        <w:rPr>
          <w:color w:val="000000" w:themeColor="text1"/>
        </w:rPr>
        <w:t>,</w:t>
      </w:r>
      <w:r w:rsidR="00C25263" w:rsidRPr="00132BF4">
        <w:rPr>
          <w:color w:val="000000" w:themeColor="text1"/>
        </w:rPr>
        <w:t xml:space="preserve"> with the absence of meaningful conversations with any of the primary </w:t>
      </w:r>
      <w:r w:rsidR="00F5045F" w:rsidRPr="00132BF4">
        <w:rPr>
          <w:color w:val="000000" w:themeColor="text1"/>
        </w:rPr>
        <w:t>ca</w:t>
      </w:r>
      <w:r w:rsidR="00C25263" w:rsidRPr="00132BF4">
        <w:rPr>
          <w:color w:val="000000" w:themeColor="text1"/>
        </w:rPr>
        <w:t xml:space="preserve">re providers </w:t>
      </w:r>
      <w:r w:rsidR="00F5045F" w:rsidRPr="00132BF4">
        <w:rPr>
          <w:color w:val="000000" w:themeColor="text1"/>
        </w:rPr>
        <w:t>with</w:t>
      </w:r>
      <w:r w:rsidR="00C25263" w:rsidRPr="00132BF4">
        <w:rPr>
          <w:color w:val="000000" w:themeColor="text1"/>
        </w:rPr>
        <w:t xml:space="preserve">in the town, but particularly Phoenix surgery who, as the </w:t>
      </w:r>
      <w:r w:rsidR="00F5045F" w:rsidRPr="00132BF4">
        <w:rPr>
          <w:color w:val="000000" w:themeColor="text1"/>
        </w:rPr>
        <w:t>nearest</w:t>
      </w:r>
      <w:r w:rsidR="00C25263" w:rsidRPr="00132BF4">
        <w:rPr>
          <w:color w:val="000000" w:themeColor="text1"/>
        </w:rPr>
        <w:t xml:space="preserve"> practice, would typically be expected to absorb the increase in population. There was </w:t>
      </w:r>
      <w:r w:rsidR="00C25263" w:rsidRPr="00132BF4">
        <w:rPr>
          <w:b/>
          <w:bCs/>
          <w:color w:val="000000" w:themeColor="text1"/>
        </w:rPr>
        <w:t>never</w:t>
      </w:r>
      <w:r w:rsidR="00C25263" w:rsidRPr="00132BF4">
        <w:rPr>
          <w:color w:val="000000" w:themeColor="text1"/>
        </w:rPr>
        <w:t xml:space="preserve"> a desire by </w:t>
      </w:r>
      <w:r w:rsidR="00F5045F" w:rsidRPr="00132BF4">
        <w:rPr>
          <w:color w:val="000000" w:themeColor="text1"/>
        </w:rPr>
        <w:t xml:space="preserve">Phoenix </w:t>
      </w:r>
      <w:r w:rsidR="00C25263" w:rsidRPr="00132BF4">
        <w:rPr>
          <w:color w:val="000000" w:themeColor="text1"/>
        </w:rPr>
        <w:t xml:space="preserve">surgery to add a further satellite surgery to its main </w:t>
      </w:r>
      <w:r w:rsidR="00F5045F" w:rsidRPr="00132BF4">
        <w:rPr>
          <w:color w:val="000000" w:themeColor="text1"/>
        </w:rPr>
        <w:t>premise</w:t>
      </w:r>
      <w:r w:rsidR="00C25263" w:rsidRPr="00132BF4">
        <w:rPr>
          <w:color w:val="000000" w:themeColor="text1"/>
        </w:rPr>
        <w:t xml:space="preserve"> on Chesterton Lane</w:t>
      </w:r>
      <w:r w:rsidR="00F5045F" w:rsidRPr="00132BF4">
        <w:rPr>
          <w:color w:val="000000" w:themeColor="text1"/>
        </w:rPr>
        <w:t>,</w:t>
      </w:r>
      <w:r w:rsidR="00C25263" w:rsidRPr="00132BF4">
        <w:rPr>
          <w:color w:val="000000" w:themeColor="text1"/>
        </w:rPr>
        <w:t xml:space="preserve"> and direct discussion would have established </w:t>
      </w:r>
      <w:r w:rsidR="0039064A">
        <w:rPr>
          <w:color w:val="000000" w:themeColor="text1"/>
        </w:rPr>
        <w:t xml:space="preserve">that </w:t>
      </w:r>
      <w:r w:rsidR="00C25263" w:rsidRPr="00132BF4">
        <w:rPr>
          <w:color w:val="000000" w:themeColor="text1"/>
        </w:rPr>
        <w:t xml:space="preserve">they are looking to move the </w:t>
      </w:r>
      <w:r w:rsidR="00C25263" w:rsidRPr="00132BF4">
        <w:rPr>
          <w:b/>
          <w:bCs/>
          <w:color w:val="000000" w:themeColor="text1"/>
        </w:rPr>
        <w:t>ENTIRE</w:t>
      </w:r>
      <w:r w:rsidR="00C25263" w:rsidRPr="00132BF4">
        <w:rPr>
          <w:color w:val="000000" w:themeColor="text1"/>
        </w:rPr>
        <w:t xml:space="preserve"> surgery to a </w:t>
      </w:r>
      <w:r w:rsidR="00F5045F" w:rsidRPr="00132BF4">
        <w:rPr>
          <w:color w:val="000000" w:themeColor="text1"/>
        </w:rPr>
        <w:t xml:space="preserve">more </w:t>
      </w:r>
      <w:r w:rsidR="00C25263" w:rsidRPr="00132BF4">
        <w:rPr>
          <w:color w:val="000000" w:themeColor="text1"/>
        </w:rPr>
        <w:t xml:space="preserve">suitable location. This is a </w:t>
      </w:r>
      <w:r w:rsidR="00132BF4" w:rsidRPr="00132BF4">
        <w:rPr>
          <w:color w:val="000000" w:themeColor="text1"/>
        </w:rPr>
        <w:t>10-partner</w:t>
      </w:r>
      <w:r w:rsidR="00C25263" w:rsidRPr="00132BF4">
        <w:rPr>
          <w:color w:val="000000" w:themeColor="text1"/>
        </w:rPr>
        <w:t xml:space="preserve"> practice and the Steadings had identified a practice </w:t>
      </w:r>
      <w:r w:rsidR="00F5045F" w:rsidRPr="00132BF4">
        <w:rPr>
          <w:color w:val="000000" w:themeColor="text1"/>
        </w:rPr>
        <w:t xml:space="preserve">for </w:t>
      </w:r>
      <w:r w:rsidR="00C25263" w:rsidRPr="00132BF4">
        <w:rPr>
          <w:color w:val="000000" w:themeColor="text1"/>
        </w:rPr>
        <w:t xml:space="preserve">3, neither requested nor desired. </w:t>
      </w:r>
      <w:r w:rsidR="00F5045F" w:rsidRPr="00132BF4">
        <w:rPr>
          <w:color w:val="000000" w:themeColor="text1"/>
        </w:rPr>
        <w:t xml:space="preserve">As </w:t>
      </w:r>
      <w:r w:rsidR="00132BF4">
        <w:rPr>
          <w:color w:val="000000" w:themeColor="text1"/>
        </w:rPr>
        <w:t>future p</w:t>
      </w:r>
      <w:r w:rsidR="00F5045F" w:rsidRPr="00132BF4">
        <w:rPr>
          <w:color w:val="000000" w:themeColor="text1"/>
        </w:rPr>
        <w:t xml:space="preserve">rimary </w:t>
      </w:r>
      <w:r w:rsidR="00132BF4">
        <w:rPr>
          <w:color w:val="000000" w:themeColor="text1"/>
        </w:rPr>
        <w:t>c</w:t>
      </w:r>
      <w:r w:rsidR="00F5045F" w:rsidRPr="00132BF4">
        <w:rPr>
          <w:color w:val="000000" w:themeColor="text1"/>
        </w:rPr>
        <w:t xml:space="preserve">are looks to bring more services in house – blood tests, physio etc – an early discussion would have established the need for a bigger site. </w:t>
      </w:r>
      <w:r w:rsidR="00C25263" w:rsidRPr="00132BF4">
        <w:rPr>
          <w:color w:val="000000" w:themeColor="text1"/>
        </w:rPr>
        <w:t>This position is a direct result of the failure of the developer in planning to engage with not only the local GP</w:t>
      </w:r>
      <w:r w:rsidR="00F5045F" w:rsidRPr="00132BF4">
        <w:rPr>
          <w:color w:val="000000" w:themeColor="text1"/>
        </w:rPr>
        <w:t xml:space="preserve">s, </w:t>
      </w:r>
      <w:r w:rsidR="00C25263" w:rsidRPr="00132BF4">
        <w:rPr>
          <w:color w:val="000000" w:themeColor="text1"/>
        </w:rPr>
        <w:t>but Gloucestershire Integrated Care Board</w:t>
      </w:r>
      <w:r w:rsidR="00F5045F" w:rsidRPr="00132BF4">
        <w:rPr>
          <w:color w:val="000000" w:themeColor="text1"/>
        </w:rPr>
        <w:t xml:space="preserve"> (ICB)</w:t>
      </w:r>
      <w:r w:rsidR="00C25263" w:rsidRPr="00132BF4">
        <w:rPr>
          <w:color w:val="000000" w:themeColor="text1"/>
        </w:rPr>
        <w:t>, who in recognising the need for further provision have allocated capital specifically to accommodate th</w:t>
      </w:r>
      <w:r w:rsidR="00F5045F" w:rsidRPr="00132BF4">
        <w:rPr>
          <w:color w:val="000000" w:themeColor="text1"/>
        </w:rPr>
        <w:t>is</w:t>
      </w:r>
      <w:r w:rsidR="00C25263" w:rsidRPr="00132BF4">
        <w:rPr>
          <w:color w:val="000000" w:themeColor="text1"/>
        </w:rPr>
        <w:t xml:space="preserve"> pending </w:t>
      </w:r>
      <w:r w:rsidR="00F5045F" w:rsidRPr="00132BF4">
        <w:rPr>
          <w:color w:val="000000" w:themeColor="text1"/>
        </w:rPr>
        <w:t xml:space="preserve">town </w:t>
      </w:r>
      <w:r w:rsidR="00C25263" w:rsidRPr="00132BF4">
        <w:rPr>
          <w:color w:val="000000" w:themeColor="text1"/>
        </w:rPr>
        <w:t>problem. Should the site be extended further</w:t>
      </w:r>
      <w:r w:rsidR="00F5045F" w:rsidRPr="00132BF4">
        <w:rPr>
          <w:color w:val="000000" w:themeColor="text1"/>
        </w:rPr>
        <w:t>,</w:t>
      </w:r>
      <w:r w:rsidR="00C25263" w:rsidRPr="00132BF4">
        <w:rPr>
          <w:color w:val="000000" w:themeColor="text1"/>
        </w:rPr>
        <w:t xml:space="preserve"> the expansion of the population with the next decade will </w:t>
      </w:r>
      <w:r w:rsidR="00132BF4">
        <w:rPr>
          <w:color w:val="000000" w:themeColor="text1"/>
        </w:rPr>
        <w:t xml:space="preserve">potentially </w:t>
      </w:r>
      <w:r w:rsidR="0039064A">
        <w:rPr>
          <w:color w:val="000000" w:themeColor="text1"/>
        </w:rPr>
        <w:t xml:space="preserve">be </w:t>
      </w:r>
      <w:r w:rsidR="00C25263" w:rsidRPr="00132BF4">
        <w:rPr>
          <w:color w:val="000000" w:themeColor="text1"/>
        </w:rPr>
        <w:t xml:space="preserve">30-40%. </w:t>
      </w:r>
      <w:r w:rsidR="00F5045F" w:rsidRPr="00132BF4">
        <w:rPr>
          <w:color w:val="000000" w:themeColor="text1"/>
        </w:rPr>
        <w:t>E</w:t>
      </w:r>
      <w:r w:rsidR="00C25263" w:rsidRPr="00132BF4">
        <w:rPr>
          <w:rFonts w:eastAsia="Times New Roman" w:cs="Times New Roman"/>
          <w:kern w:val="0"/>
          <w:lang w:eastAsia="en-GB"/>
          <w14:ligatures w14:val="none"/>
        </w:rPr>
        <w:t>nsuring that communities have adequate, accessible</w:t>
      </w:r>
      <w:r w:rsidR="00132BF4">
        <w:rPr>
          <w:rFonts w:eastAsia="Times New Roman" w:cs="Times New Roman"/>
          <w:kern w:val="0"/>
          <w:lang w:eastAsia="en-GB"/>
          <w14:ligatures w14:val="none"/>
        </w:rPr>
        <w:t xml:space="preserve"> primary </w:t>
      </w:r>
      <w:r w:rsidR="00C25263" w:rsidRPr="00132BF4">
        <w:rPr>
          <w:rFonts w:eastAsia="Times New Roman" w:cs="Times New Roman"/>
          <w:kern w:val="0"/>
          <w:lang w:eastAsia="en-GB"/>
          <w14:ligatures w14:val="none"/>
        </w:rPr>
        <w:t>healthcare supports public health, reduces pressure on hospitals</w:t>
      </w:r>
      <w:r w:rsidR="00F5045F" w:rsidRPr="00132BF4">
        <w:rPr>
          <w:rFonts w:eastAsia="Times New Roman" w:cs="Times New Roman"/>
          <w:kern w:val="0"/>
          <w:lang w:eastAsia="en-GB"/>
          <w14:ligatures w14:val="none"/>
        </w:rPr>
        <w:t xml:space="preserve"> and forms the </w:t>
      </w:r>
      <w:r w:rsidR="00F5045F" w:rsidRPr="00132BF4">
        <w:rPr>
          <w:rFonts w:eastAsia="Times New Roman" w:cs="Times New Roman"/>
          <w:b/>
          <w:bCs/>
          <w:kern w:val="0"/>
          <w:lang w:eastAsia="en-GB"/>
          <w14:ligatures w14:val="none"/>
        </w:rPr>
        <w:t>foundation of a healthy, productive, and economically resilient community</w:t>
      </w:r>
      <w:r w:rsidR="00F5045F" w:rsidRPr="00132BF4">
        <w:rPr>
          <w:rFonts w:eastAsia="Times New Roman" w:cs="Times New Roman"/>
          <w:color w:val="0A0A0A"/>
          <w:kern w:val="0"/>
          <w:shd w:val="clear" w:color="auto" w:fill="FFFFFF"/>
          <w:lang w:eastAsia="en-GB"/>
          <w14:ligatures w14:val="none"/>
        </w:rPr>
        <w:t xml:space="preserve">. Any further town housing </w:t>
      </w:r>
      <w:r w:rsidR="00F5045F" w:rsidRPr="00132BF4">
        <w:rPr>
          <w:rFonts w:eastAsia="Times New Roman" w:cs="Times New Roman"/>
          <w:b/>
          <w:bCs/>
          <w:color w:val="0A0A0A"/>
          <w:kern w:val="0"/>
          <w:shd w:val="clear" w:color="auto" w:fill="FFFFFF"/>
          <w:lang w:eastAsia="en-GB"/>
          <w14:ligatures w14:val="none"/>
        </w:rPr>
        <w:t xml:space="preserve">MUST </w:t>
      </w:r>
      <w:r w:rsidR="00F5045F" w:rsidRPr="00132BF4">
        <w:rPr>
          <w:rFonts w:eastAsia="Times New Roman" w:cs="Times New Roman"/>
          <w:color w:val="0A0A0A"/>
          <w:kern w:val="0"/>
          <w:shd w:val="clear" w:color="auto" w:fill="FFFFFF"/>
          <w:lang w:eastAsia="en-GB"/>
          <w14:ligatures w14:val="none"/>
        </w:rPr>
        <w:t>be accompanied by a strategy of engagement with ICB</w:t>
      </w:r>
      <w:r w:rsidR="00132BF4">
        <w:rPr>
          <w:rFonts w:eastAsia="Times New Roman" w:cs="Times New Roman"/>
          <w:color w:val="0A0A0A"/>
          <w:kern w:val="0"/>
          <w:shd w:val="clear" w:color="auto" w:fill="FFFFFF"/>
          <w:lang w:eastAsia="en-GB"/>
          <w14:ligatures w14:val="none"/>
        </w:rPr>
        <w:t xml:space="preserve"> and the local GPs</w:t>
      </w:r>
      <w:r w:rsidR="00132BF4" w:rsidRPr="00132BF4">
        <w:rPr>
          <w:rFonts w:eastAsia="Times New Roman" w:cs="Times New Roman"/>
          <w:color w:val="0A0A0A"/>
          <w:kern w:val="0"/>
          <w:shd w:val="clear" w:color="auto" w:fill="FFFFFF"/>
          <w:lang w:eastAsia="en-GB"/>
          <w14:ligatures w14:val="none"/>
        </w:rPr>
        <w:t xml:space="preserve"> to facilitate the primary care provision required</w:t>
      </w:r>
      <w:r w:rsidR="00132BF4">
        <w:rPr>
          <w:rFonts w:ascii="Roboto" w:eastAsia="Times New Roman" w:hAnsi="Roboto" w:cs="Times New Roman"/>
          <w:color w:val="0A0A0A"/>
          <w:kern w:val="0"/>
          <w:shd w:val="clear" w:color="auto" w:fill="FFFFFF"/>
          <w:lang w:eastAsia="en-GB"/>
          <w14:ligatures w14:val="none"/>
        </w:rPr>
        <w:t>.</w:t>
      </w:r>
    </w:p>
    <w:p w14:paraId="6216C233" w14:textId="77777777" w:rsidR="00C25263" w:rsidRPr="00C25263" w:rsidRDefault="00C25263" w:rsidP="00C252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6EB720" w14:textId="756485F0" w:rsidR="00396A4E" w:rsidRPr="007D5C64" w:rsidRDefault="00D049EF" w:rsidP="00D049EF">
      <w:pPr>
        <w:rPr>
          <w:b/>
          <w:bCs/>
          <w:color w:val="C00000"/>
          <w:sz w:val="28"/>
          <w:szCs w:val="28"/>
        </w:rPr>
      </w:pPr>
      <w:r w:rsidRPr="007D5C64">
        <w:rPr>
          <w:b/>
          <w:bCs/>
          <w:color w:val="C00000"/>
          <w:sz w:val="28"/>
          <w:szCs w:val="28"/>
        </w:rPr>
        <w:t xml:space="preserve">Question 5 </w:t>
      </w:r>
    </w:p>
    <w:p w14:paraId="793E19BD" w14:textId="576041AE" w:rsidR="007D5C64" w:rsidRDefault="00D049EF" w:rsidP="00396A4E">
      <w:pPr>
        <w:rPr>
          <w:b/>
          <w:bCs/>
          <w:color w:val="C00000"/>
        </w:rPr>
      </w:pPr>
      <w:r w:rsidRPr="007D5C64">
        <w:rPr>
          <w:b/>
          <w:bCs/>
          <w:color w:val="C00000"/>
        </w:rPr>
        <w:t>Are there any other matters beyond conventional housing that have not</w:t>
      </w:r>
      <w:r w:rsidR="00396A4E" w:rsidRPr="007D5C64">
        <w:rPr>
          <w:b/>
          <w:bCs/>
          <w:color w:val="C00000"/>
        </w:rPr>
        <w:t xml:space="preserve"> </w:t>
      </w:r>
      <w:r w:rsidRPr="007D5C64">
        <w:rPr>
          <w:b/>
          <w:bCs/>
          <w:color w:val="C00000"/>
        </w:rPr>
        <w:t>been listed here that you think should be considered in the Development Strategy for</w:t>
      </w:r>
      <w:r w:rsidR="00396A4E" w:rsidRPr="007D5C64">
        <w:rPr>
          <w:b/>
          <w:bCs/>
          <w:color w:val="C00000"/>
        </w:rPr>
        <w:t xml:space="preserve"> </w:t>
      </w:r>
      <w:r w:rsidRPr="007D5C64">
        <w:rPr>
          <w:b/>
          <w:bCs/>
          <w:color w:val="C00000"/>
        </w:rPr>
        <w:t>the updated Local Pla</w:t>
      </w:r>
      <w:r w:rsidR="00AE7427">
        <w:rPr>
          <w:b/>
          <w:bCs/>
          <w:color w:val="C00000"/>
        </w:rPr>
        <w:t>n?</w:t>
      </w:r>
    </w:p>
    <w:p w14:paraId="07D8ED9D" w14:textId="069478F8" w:rsidR="00A72F80" w:rsidRPr="00A72F80" w:rsidRDefault="00A72F80" w:rsidP="00396A4E">
      <w:pPr>
        <w:rPr>
          <w:b/>
          <w:bCs/>
          <w:color w:val="000000" w:themeColor="text1"/>
        </w:rPr>
      </w:pPr>
      <w:r w:rsidRPr="00A72F80">
        <w:rPr>
          <w:b/>
          <w:bCs/>
          <w:color w:val="000000" w:themeColor="text1"/>
        </w:rPr>
        <w:t>THREE:</w:t>
      </w:r>
    </w:p>
    <w:p w14:paraId="15EBBF51" w14:textId="0DFD07B0" w:rsidR="00BC0DA7" w:rsidRDefault="00A72F80" w:rsidP="00BC0DA7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A33DD">
        <w:rPr>
          <w:color w:val="000000" w:themeColor="text1"/>
        </w:rPr>
        <w:t xml:space="preserve">Cotswold Design Code within the Local Plan </w:t>
      </w:r>
      <w:r w:rsidR="00AE7427">
        <w:rPr>
          <w:color w:val="000000" w:themeColor="text1"/>
        </w:rPr>
        <w:t xml:space="preserve">review </w:t>
      </w:r>
      <w:r w:rsidR="003A33DD">
        <w:rPr>
          <w:color w:val="000000" w:themeColor="text1"/>
        </w:rPr>
        <w:t xml:space="preserve">should have greater </w:t>
      </w:r>
      <w:r w:rsidR="00BC0DA7" w:rsidRPr="00BC0DA7">
        <w:rPr>
          <w:color w:val="000000" w:themeColor="text1"/>
        </w:rPr>
        <w:t>consideration of sustainable energy provision</w:t>
      </w:r>
      <w:r w:rsidR="009B14E4">
        <w:rPr>
          <w:color w:val="000000" w:themeColor="text1"/>
        </w:rPr>
        <w:t xml:space="preserve"> and climate mitigation strategies such as SUDS</w:t>
      </w:r>
      <w:r w:rsidR="003A33DD">
        <w:rPr>
          <w:color w:val="000000" w:themeColor="text1"/>
        </w:rPr>
        <w:t>.</w:t>
      </w:r>
      <w:r w:rsidR="00BC0DA7" w:rsidRPr="00BC0DA7">
        <w:rPr>
          <w:color w:val="000000" w:themeColor="text1"/>
        </w:rPr>
        <w:t xml:space="preserve"> </w:t>
      </w:r>
    </w:p>
    <w:p w14:paraId="7D9C8B5E" w14:textId="3F1CA622" w:rsidR="00BC0DA7" w:rsidRPr="00AE7427" w:rsidRDefault="00BC0DA7" w:rsidP="00396A4E">
      <w:pPr>
        <w:pStyle w:val="ListParagraph"/>
        <w:numPr>
          <w:ilvl w:val="0"/>
          <w:numId w:val="16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BC0DA7">
        <w:rPr>
          <w:color w:val="000000" w:themeColor="text1"/>
        </w:rPr>
        <w:t>H</w:t>
      </w:r>
      <w:r w:rsidR="00AF5604" w:rsidRPr="00BC0DA7">
        <w:rPr>
          <w:color w:val="000000" w:themeColor="text1"/>
        </w:rPr>
        <w:t xml:space="preserve">ousing should be </w:t>
      </w:r>
      <w:r w:rsidR="003A33DD">
        <w:rPr>
          <w:color w:val="000000" w:themeColor="text1"/>
        </w:rPr>
        <w:t xml:space="preserve">developed with connected </w:t>
      </w:r>
      <w:r w:rsidRPr="00BC0DA7">
        <w:rPr>
          <w:color w:val="000000" w:themeColor="text1"/>
        </w:rPr>
        <w:t xml:space="preserve">GRID road layouts </w:t>
      </w:r>
      <w:r w:rsidR="009B14E4">
        <w:rPr>
          <w:color w:val="000000" w:themeColor="text1"/>
        </w:rPr>
        <w:t xml:space="preserve">over </w:t>
      </w:r>
      <w:r w:rsidRPr="00BC0DA7">
        <w:rPr>
          <w:color w:val="000000" w:themeColor="text1"/>
        </w:rPr>
        <w:t>the traditional cul de sac</w:t>
      </w:r>
      <w:r w:rsidR="003A33DD">
        <w:rPr>
          <w:color w:val="000000" w:themeColor="text1"/>
        </w:rPr>
        <w:t xml:space="preserve"> that encourages and supports car dependency</w:t>
      </w:r>
      <w:r w:rsidRPr="00BC0DA7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Grids provide better connectivity, safer streets </w:t>
      </w:r>
      <w:r w:rsidR="003A33DD">
        <w:rPr>
          <w:color w:val="000000" w:themeColor="text1"/>
        </w:rPr>
        <w:t xml:space="preserve">and crime mitigation </w:t>
      </w:r>
      <w:r>
        <w:rPr>
          <w:color w:val="000000" w:themeColor="text1"/>
        </w:rPr>
        <w:t xml:space="preserve">through natural </w:t>
      </w:r>
      <w:r w:rsidR="003A33DD">
        <w:rPr>
          <w:color w:val="000000" w:themeColor="text1"/>
        </w:rPr>
        <w:t>surveillance</w:t>
      </w:r>
      <w:r>
        <w:rPr>
          <w:color w:val="000000" w:themeColor="text1"/>
        </w:rPr>
        <w:t xml:space="preserve">, </w:t>
      </w:r>
      <w:r w:rsidR="003A33DD">
        <w:rPr>
          <w:color w:val="000000" w:themeColor="text1"/>
        </w:rPr>
        <w:t>support public transport networks, encourage inclusive mixed development and are a more efficient use of land.</w:t>
      </w:r>
    </w:p>
    <w:p w14:paraId="25ABCAD7" w14:textId="77777777" w:rsidR="00AE7427" w:rsidRPr="003A33DD" w:rsidRDefault="00AE7427" w:rsidP="00AE7427">
      <w:pPr>
        <w:pStyle w:val="ListParagraph"/>
        <w:spacing w:after="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</w:p>
    <w:p w14:paraId="12666C0A" w14:textId="1ED4B6C9" w:rsidR="00CB319C" w:rsidRPr="003A33DD" w:rsidRDefault="00301866" w:rsidP="003A33DD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3A33DD">
        <w:rPr>
          <w:color w:val="000000" w:themeColor="text1"/>
        </w:rPr>
        <w:t>The</w:t>
      </w:r>
      <w:r w:rsidR="00BC0DA7" w:rsidRPr="003A33DD">
        <w:rPr>
          <w:color w:val="000000" w:themeColor="text1"/>
        </w:rPr>
        <w:t>re</w:t>
      </w:r>
      <w:r w:rsidRPr="003A33DD">
        <w:rPr>
          <w:color w:val="000000" w:themeColor="text1"/>
        </w:rPr>
        <w:t xml:space="preserve"> need</w:t>
      </w:r>
      <w:r w:rsidR="00BC0DA7" w:rsidRPr="003A33DD">
        <w:rPr>
          <w:color w:val="000000" w:themeColor="text1"/>
        </w:rPr>
        <w:t>s</w:t>
      </w:r>
      <w:r w:rsidRPr="003A33DD">
        <w:rPr>
          <w:color w:val="000000" w:themeColor="text1"/>
        </w:rPr>
        <w:t xml:space="preserve"> </w:t>
      </w:r>
      <w:r w:rsidR="009B14E4">
        <w:rPr>
          <w:color w:val="000000" w:themeColor="text1"/>
        </w:rPr>
        <w:t xml:space="preserve">to be </w:t>
      </w:r>
      <w:r w:rsidRPr="003A33DD">
        <w:rPr>
          <w:color w:val="000000" w:themeColor="text1"/>
        </w:rPr>
        <w:t xml:space="preserve">greater regulation </w:t>
      </w:r>
      <w:r w:rsidR="007D5C64" w:rsidRPr="003A33DD">
        <w:rPr>
          <w:color w:val="000000" w:themeColor="text1"/>
        </w:rPr>
        <w:t xml:space="preserve">and </w:t>
      </w:r>
      <w:r w:rsidR="00AE7427">
        <w:rPr>
          <w:color w:val="000000" w:themeColor="text1"/>
        </w:rPr>
        <w:t xml:space="preserve">developing </w:t>
      </w:r>
      <w:r w:rsidR="007D5C64" w:rsidRPr="003A33DD">
        <w:rPr>
          <w:color w:val="000000" w:themeColor="text1"/>
        </w:rPr>
        <w:t xml:space="preserve">policy </w:t>
      </w:r>
      <w:r w:rsidRPr="003A33DD">
        <w:rPr>
          <w:color w:val="000000" w:themeColor="text1"/>
        </w:rPr>
        <w:t>about external light sources</w:t>
      </w:r>
      <w:r w:rsidR="00A72F80">
        <w:rPr>
          <w:color w:val="000000" w:themeColor="text1"/>
        </w:rPr>
        <w:t xml:space="preserve"> in development</w:t>
      </w:r>
      <w:r w:rsidR="00AE7427">
        <w:rPr>
          <w:color w:val="000000" w:themeColor="text1"/>
        </w:rPr>
        <w:t xml:space="preserve">  to better protect dark skies - </w:t>
      </w:r>
      <w:r w:rsidRPr="003A33DD">
        <w:rPr>
          <w:color w:val="000000" w:themeColor="text1"/>
        </w:rPr>
        <w:t>position</w:t>
      </w:r>
      <w:r w:rsidR="00724113" w:rsidRPr="003A33DD">
        <w:rPr>
          <w:color w:val="000000" w:themeColor="text1"/>
        </w:rPr>
        <w:t xml:space="preserve">, orientation, </w:t>
      </w:r>
      <w:r w:rsidRPr="003A33DD">
        <w:rPr>
          <w:color w:val="000000" w:themeColor="text1"/>
        </w:rPr>
        <w:t>types</w:t>
      </w:r>
      <w:r w:rsidR="00724113" w:rsidRPr="003A33DD">
        <w:rPr>
          <w:color w:val="000000" w:themeColor="text1"/>
        </w:rPr>
        <w:t xml:space="preserve"> of lighting and the avoidance of reflective surfaces</w:t>
      </w:r>
      <w:r w:rsidR="00BE554C" w:rsidRPr="003A33DD">
        <w:rPr>
          <w:color w:val="000000" w:themeColor="text1"/>
        </w:rPr>
        <w:t>. This is necessary not only for wellbeing but nocturnal wildlife</w:t>
      </w:r>
      <w:r w:rsidR="00C041D1" w:rsidRPr="003A33DD">
        <w:rPr>
          <w:color w:val="000000" w:themeColor="text1"/>
        </w:rPr>
        <w:t xml:space="preserve"> and </w:t>
      </w:r>
      <w:r w:rsidR="00AE7427">
        <w:rPr>
          <w:color w:val="000000" w:themeColor="text1"/>
        </w:rPr>
        <w:t xml:space="preserve">the </w:t>
      </w:r>
      <w:r w:rsidR="00C041D1" w:rsidRPr="003A33DD">
        <w:rPr>
          <w:color w:val="000000" w:themeColor="text1"/>
        </w:rPr>
        <w:t xml:space="preserve">expansion of </w:t>
      </w:r>
      <w:r w:rsidR="003A33DD">
        <w:rPr>
          <w:color w:val="000000" w:themeColor="text1"/>
        </w:rPr>
        <w:t xml:space="preserve">Cirencester </w:t>
      </w:r>
      <w:r w:rsidR="00C041D1" w:rsidRPr="003A33DD">
        <w:rPr>
          <w:color w:val="000000" w:themeColor="text1"/>
        </w:rPr>
        <w:t>on the peripher</w:t>
      </w:r>
      <w:r w:rsidR="00B15BCD">
        <w:rPr>
          <w:color w:val="000000" w:themeColor="text1"/>
        </w:rPr>
        <w:t>y</w:t>
      </w:r>
      <w:r w:rsidR="00C041D1" w:rsidRPr="003A33DD">
        <w:rPr>
          <w:color w:val="000000" w:themeColor="text1"/>
        </w:rPr>
        <w:t xml:space="preserve"> will, by default, extend </w:t>
      </w:r>
      <w:r w:rsidR="003A33DD">
        <w:rPr>
          <w:color w:val="000000" w:themeColor="text1"/>
        </w:rPr>
        <w:t xml:space="preserve">the </w:t>
      </w:r>
      <w:r w:rsidR="00C041D1" w:rsidRPr="003A33DD">
        <w:rPr>
          <w:color w:val="000000" w:themeColor="text1"/>
        </w:rPr>
        <w:t>night light.</w:t>
      </w:r>
      <w:r w:rsidR="000040BE" w:rsidRPr="003A33DD">
        <w:rPr>
          <w:color w:val="000000" w:themeColor="text1"/>
        </w:rPr>
        <w:t xml:space="preserve"> </w:t>
      </w:r>
    </w:p>
    <w:p w14:paraId="740C824D" w14:textId="77777777" w:rsidR="00132BF4" w:rsidRDefault="00132BF4" w:rsidP="00396A4E">
      <w:pPr>
        <w:rPr>
          <w:b/>
          <w:bCs/>
          <w:color w:val="C00000"/>
          <w:sz w:val="28"/>
          <w:szCs w:val="28"/>
        </w:rPr>
      </w:pPr>
    </w:p>
    <w:p w14:paraId="6F657986" w14:textId="77777777" w:rsidR="00132BF4" w:rsidRDefault="00132BF4" w:rsidP="00396A4E">
      <w:pPr>
        <w:rPr>
          <w:b/>
          <w:bCs/>
          <w:color w:val="C00000"/>
          <w:sz w:val="28"/>
          <w:szCs w:val="28"/>
        </w:rPr>
      </w:pPr>
    </w:p>
    <w:p w14:paraId="5C8DA868" w14:textId="1EEFC501" w:rsidR="00396A4E" w:rsidRPr="007D5C64" w:rsidRDefault="00FD20A5" w:rsidP="00396A4E">
      <w:pPr>
        <w:rPr>
          <w:b/>
          <w:bCs/>
          <w:color w:val="C00000"/>
          <w:sz w:val="28"/>
          <w:szCs w:val="28"/>
        </w:rPr>
      </w:pPr>
      <w:r w:rsidRPr="007D5C64">
        <w:rPr>
          <w:b/>
          <w:bCs/>
          <w:color w:val="C00000"/>
          <w:sz w:val="28"/>
          <w:szCs w:val="28"/>
        </w:rPr>
        <w:t xml:space="preserve">Question 6 </w:t>
      </w:r>
    </w:p>
    <w:p w14:paraId="1CB614FB" w14:textId="380AB312" w:rsidR="00D049EF" w:rsidRDefault="00FD20A5" w:rsidP="00396A4E">
      <w:pPr>
        <w:rPr>
          <w:color w:val="C00000"/>
        </w:rPr>
      </w:pPr>
      <w:r w:rsidRPr="007D5C64">
        <w:rPr>
          <w:b/>
          <w:bCs/>
          <w:color w:val="C00000"/>
        </w:rPr>
        <w:t>Do you agree with the vision and objectives? Or is there anything else</w:t>
      </w:r>
      <w:r w:rsidR="00396A4E" w:rsidRPr="007D5C64">
        <w:rPr>
          <w:b/>
          <w:bCs/>
          <w:color w:val="C00000"/>
        </w:rPr>
        <w:t xml:space="preserve"> </w:t>
      </w:r>
      <w:r w:rsidRPr="007D5C64">
        <w:rPr>
          <w:b/>
          <w:bCs/>
          <w:color w:val="C00000"/>
        </w:rPr>
        <w:t>that should be covered in the vision and objectives? Please explain</w:t>
      </w:r>
      <w:r w:rsidRPr="007D5C64">
        <w:rPr>
          <w:color w:val="C00000"/>
        </w:rPr>
        <w:t>.</w:t>
      </w:r>
    </w:p>
    <w:p w14:paraId="118BF653" w14:textId="7198981B" w:rsidR="007D5C64" w:rsidRDefault="007D5C64" w:rsidP="00396A4E">
      <w:pPr>
        <w:rPr>
          <w:color w:val="C00000"/>
        </w:rPr>
      </w:pPr>
      <w:r w:rsidRPr="007D5C64">
        <w:rPr>
          <w:b/>
          <w:bCs/>
          <w:color w:val="000000" w:themeColor="text1"/>
        </w:rPr>
        <w:t>Some of the language should be tougher or expanded</w:t>
      </w:r>
      <w:r>
        <w:rPr>
          <w:color w:val="C00000"/>
        </w:rPr>
        <w:t>.</w:t>
      </w:r>
    </w:p>
    <w:p w14:paraId="3B5AB653" w14:textId="3B9222B7" w:rsidR="00E060D5" w:rsidRPr="00E060D5" w:rsidRDefault="007D5C64" w:rsidP="009D38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 </w:t>
      </w:r>
      <w:r w:rsidR="00E060D5" w:rsidRPr="00E060D5">
        <w:rPr>
          <w:b/>
          <w:bCs/>
          <w:sz w:val="28"/>
          <w:szCs w:val="28"/>
        </w:rPr>
        <w:t>Vision</w:t>
      </w:r>
    </w:p>
    <w:p w14:paraId="5A0BB535" w14:textId="067BB70D" w:rsidR="00E060D5" w:rsidRPr="009F554F" w:rsidRDefault="00E060D5" w:rsidP="0002320F">
      <w:pPr>
        <w:ind w:left="360"/>
        <w:rPr>
          <w:i/>
          <w:iCs/>
        </w:rPr>
      </w:pPr>
      <w:r w:rsidRPr="00D75DBE">
        <w:rPr>
          <w:i/>
          <w:iCs/>
        </w:rPr>
        <w:t>By 2043, Cotswold District will be a resilient, inclusive, and forward-looking rural district</w:t>
      </w:r>
      <w:r w:rsidR="009F554F" w:rsidRPr="00D75DBE">
        <w:rPr>
          <w:i/>
          <w:iCs/>
        </w:rPr>
        <w:t xml:space="preserve"> </w:t>
      </w:r>
      <w:r w:rsidRPr="00D75DBE">
        <w:rPr>
          <w:i/>
          <w:iCs/>
        </w:rPr>
        <w:t>that has successfully responded to the climate crisis, conserved and enhanced the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>Cotswolds National Landscape, delivered sustainable communities, and supported a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>vibrant, low-carbon economy. Development will have been guided by a spatial strategy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>that prioritises environmental stewardship, social equity, and economic vitality, while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>respecting the district’s unique landscape, heritage, and character.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>The district will have delivered a diverse range of housing, including a significant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 xml:space="preserve">increase in socially rented and </w:t>
      </w:r>
      <w:r w:rsidRPr="007D5C64">
        <w:rPr>
          <w:i/>
          <w:iCs/>
          <w:strike/>
          <w:color w:val="000000" w:themeColor="text1"/>
        </w:rPr>
        <w:t>affordable</w:t>
      </w:r>
      <w:r w:rsidR="00E025EC" w:rsidRPr="003D1D25">
        <w:rPr>
          <w:b/>
          <w:bCs/>
          <w:i/>
          <w:iCs/>
          <w:color w:val="C00000"/>
        </w:rPr>
        <w:t xml:space="preserve"> (entry</w:t>
      </w:r>
      <w:r w:rsidR="003D1D25">
        <w:rPr>
          <w:b/>
          <w:bCs/>
          <w:i/>
          <w:iCs/>
          <w:color w:val="C00000"/>
        </w:rPr>
        <w:t xml:space="preserve"> </w:t>
      </w:r>
      <w:r w:rsidR="00DB5A51">
        <w:rPr>
          <w:b/>
          <w:bCs/>
          <w:i/>
          <w:iCs/>
          <w:color w:val="C00000"/>
        </w:rPr>
        <w:t>level</w:t>
      </w:r>
      <w:r w:rsidR="003D1D25" w:rsidRPr="003D1D25">
        <w:rPr>
          <w:b/>
          <w:bCs/>
          <w:i/>
          <w:iCs/>
          <w:color w:val="C00000"/>
        </w:rPr>
        <w:t>)</w:t>
      </w:r>
      <w:r w:rsidRPr="003D1D25">
        <w:rPr>
          <w:i/>
          <w:iCs/>
          <w:color w:val="C00000"/>
        </w:rPr>
        <w:t xml:space="preserve"> </w:t>
      </w:r>
      <w:r w:rsidRPr="00D75DBE">
        <w:rPr>
          <w:i/>
          <w:iCs/>
        </w:rPr>
        <w:t>homes, enabling residents of all ages and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>backgrounds to live securely and sustainably. New settlements and strategic sites will</w:t>
      </w:r>
      <w:r w:rsidR="007343FC" w:rsidRPr="00D75DBE">
        <w:rPr>
          <w:i/>
          <w:iCs/>
        </w:rPr>
        <w:t xml:space="preserve"> </w:t>
      </w:r>
      <w:r w:rsidRPr="00D75DBE">
        <w:rPr>
          <w:i/>
          <w:iCs/>
        </w:rPr>
        <w:t>have matured into thriving</w:t>
      </w:r>
      <w:r w:rsidRPr="00D75DBE">
        <w:rPr>
          <w:sz w:val="28"/>
          <w:szCs w:val="28"/>
        </w:rPr>
        <w:t xml:space="preserve"> </w:t>
      </w:r>
      <w:r w:rsidRPr="009F554F">
        <w:rPr>
          <w:i/>
          <w:iCs/>
        </w:rPr>
        <w:t>communities, offering high-quality homes, employment</w:t>
      </w:r>
      <w:r w:rsidR="007343FC" w:rsidRPr="009F554F">
        <w:rPr>
          <w:i/>
          <w:iCs/>
        </w:rPr>
        <w:t xml:space="preserve"> </w:t>
      </w:r>
      <w:r w:rsidRPr="009F554F">
        <w:rPr>
          <w:i/>
          <w:iCs/>
        </w:rPr>
        <w:t>opportunities, and essential services, all supported by integrated infrastructure and</w:t>
      </w:r>
      <w:r w:rsidR="007343FC" w:rsidRPr="009F554F">
        <w:rPr>
          <w:i/>
          <w:iCs/>
        </w:rPr>
        <w:t xml:space="preserve"> </w:t>
      </w:r>
      <w:r w:rsidRPr="009F554F">
        <w:rPr>
          <w:i/>
          <w:iCs/>
        </w:rPr>
        <w:t>sustainable transport networks. Existing Principal and Non-Principal settlements will</w:t>
      </w:r>
      <w:r w:rsidR="007343FC" w:rsidRPr="009F554F">
        <w:rPr>
          <w:i/>
          <w:iCs/>
        </w:rPr>
        <w:t xml:space="preserve"> </w:t>
      </w:r>
      <w:r w:rsidRPr="009F554F">
        <w:rPr>
          <w:i/>
          <w:iCs/>
        </w:rPr>
        <w:t>have grown proportionately</w:t>
      </w:r>
      <w:r w:rsidR="009D7273">
        <w:rPr>
          <w:i/>
          <w:iCs/>
        </w:rPr>
        <w:t xml:space="preserve"> </w:t>
      </w:r>
      <w:r w:rsidR="009D7273" w:rsidRPr="009D7273">
        <w:rPr>
          <w:b/>
          <w:bCs/>
          <w:i/>
          <w:iCs/>
          <w:color w:val="C00000"/>
        </w:rPr>
        <w:t>(with supporting infrastructure)</w:t>
      </w:r>
      <w:r w:rsidRPr="009F554F">
        <w:rPr>
          <w:i/>
          <w:iCs/>
        </w:rPr>
        <w:t>, enhancing their role as local service centres while</w:t>
      </w:r>
      <w:r w:rsidR="007343FC" w:rsidRPr="009F554F">
        <w:rPr>
          <w:i/>
          <w:iCs/>
        </w:rPr>
        <w:t xml:space="preserve"> </w:t>
      </w:r>
      <w:r w:rsidRPr="009F554F">
        <w:rPr>
          <w:i/>
          <w:iCs/>
        </w:rPr>
        <w:t>maintaining their distinct identities.</w:t>
      </w:r>
      <w:r w:rsidR="007343FC" w:rsidRPr="009F554F">
        <w:rPr>
          <w:i/>
          <w:iCs/>
        </w:rPr>
        <w:t xml:space="preserve"> </w:t>
      </w:r>
      <w:r w:rsidRPr="009F554F">
        <w:rPr>
          <w:i/>
          <w:iCs/>
        </w:rPr>
        <w:t>The district will have transitioned to zero-carbon development, with new buildings and</w:t>
      </w:r>
      <w:r w:rsidR="007343FC" w:rsidRPr="009F554F">
        <w:rPr>
          <w:i/>
          <w:iCs/>
        </w:rPr>
        <w:t xml:space="preserve"> </w:t>
      </w:r>
      <w:r w:rsidRPr="009F554F">
        <w:rPr>
          <w:i/>
          <w:iCs/>
        </w:rPr>
        <w:t xml:space="preserve">infrastructure designed to minimise energy use and maximise renewable </w:t>
      </w:r>
      <w:r w:rsidR="007343FC" w:rsidRPr="009F554F">
        <w:rPr>
          <w:i/>
          <w:iCs/>
        </w:rPr>
        <w:t xml:space="preserve">energy </w:t>
      </w:r>
      <w:r w:rsidRPr="009F554F">
        <w:rPr>
          <w:i/>
          <w:iCs/>
        </w:rPr>
        <w:t>generation. Biodiversity Net Gain will be embedded across al</w:t>
      </w:r>
      <w:r w:rsidR="0002320F" w:rsidRPr="009F554F">
        <w:rPr>
          <w:i/>
          <w:iCs/>
        </w:rPr>
        <w:t xml:space="preserve">l </w:t>
      </w:r>
      <w:r w:rsidRPr="009F554F">
        <w:rPr>
          <w:i/>
          <w:iCs/>
        </w:rPr>
        <w:t>development,</w:t>
      </w:r>
      <w:r w:rsidR="009F554F">
        <w:rPr>
          <w:i/>
          <w:iCs/>
        </w:rPr>
        <w:t xml:space="preserve"> </w:t>
      </w:r>
      <w:r w:rsidRPr="009F554F">
        <w:rPr>
          <w:i/>
          <w:iCs/>
        </w:rPr>
        <w:t>contributing to a richer natural environment and improved ecological resilience.</w:t>
      </w:r>
      <w:r w:rsidR="0002320F" w:rsidRPr="009F554F">
        <w:rPr>
          <w:i/>
          <w:iCs/>
        </w:rPr>
        <w:t xml:space="preserve"> </w:t>
      </w:r>
      <w:r w:rsidRPr="009F554F">
        <w:rPr>
          <w:i/>
          <w:iCs/>
        </w:rPr>
        <w:t>Transport emissions will have been significantly reduced through investment in active</w:t>
      </w:r>
      <w:r w:rsidR="0002320F" w:rsidRPr="009F554F">
        <w:rPr>
          <w:i/>
          <w:iCs/>
        </w:rPr>
        <w:t xml:space="preserve"> </w:t>
      </w:r>
      <w:r w:rsidRPr="009F554F">
        <w:rPr>
          <w:i/>
          <w:iCs/>
        </w:rPr>
        <w:t xml:space="preserve">travel infrastructure, public transport, and strategic growth focused </w:t>
      </w:r>
      <w:r w:rsidR="0097729F" w:rsidRPr="009F554F">
        <w:rPr>
          <w:i/>
          <w:iCs/>
        </w:rPr>
        <w:t>on</w:t>
      </w:r>
      <w:r w:rsidRPr="009F554F">
        <w:rPr>
          <w:i/>
          <w:iCs/>
        </w:rPr>
        <w:t xml:space="preserve"> transport</w:t>
      </w:r>
      <w:r w:rsidR="0002320F" w:rsidRPr="009F554F">
        <w:rPr>
          <w:i/>
          <w:iCs/>
        </w:rPr>
        <w:t xml:space="preserve"> </w:t>
      </w:r>
      <w:r w:rsidRPr="009F554F">
        <w:rPr>
          <w:i/>
          <w:iCs/>
        </w:rPr>
        <w:t>nodes. Communities will be healthier, more connected, and better supported by local</w:t>
      </w:r>
      <w:r w:rsidR="0002320F" w:rsidRPr="009F554F">
        <w:rPr>
          <w:i/>
          <w:iCs/>
        </w:rPr>
        <w:t xml:space="preserve"> </w:t>
      </w:r>
      <w:r w:rsidRPr="009F554F">
        <w:rPr>
          <w:i/>
          <w:iCs/>
        </w:rPr>
        <w:t>services, green spaces, and digital infrastructure.</w:t>
      </w:r>
      <w:r w:rsidR="0002320F" w:rsidRPr="009F554F">
        <w:rPr>
          <w:i/>
          <w:iCs/>
        </w:rPr>
        <w:t xml:space="preserve"> </w:t>
      </w:r>
      <w:r w:rsidRPr="009F554F">
        <w:rPr>
          <w:i/>
          <w:iCs/>
        </w:rPr>
        <w:t>Cotswold District will continue to be “Green to the Core,” with planning decisions</w:t>
      </w:r>
      <w:r w:rsidR="0002320F" w:rsidRPr="009F554F">
        <w:rPr>
          <w:i/>
          <w:iCs/>
        </w:rPr>
        <w:t xml:space="preserve"> </w:t>
      </w:r>
      <w:r w:rsidRPr="009F554F">
        <w:rPr>
          <w:i/>
          <w:iCs/>
        </w:rPr>
        <w:t>consistently reflecting the long-term interests of people, place, and planet.</w:t>
      </w:r>
    </w:p>
    <w:p w14:paraId="63595877" w14:textId="3A5B4798" w:rsidR="00FF5D8B" w:rsidRPr="00FF5D8B" w:rsidRDefault="007D5C64" w:rsidP="00D025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 </w:t>
      </w:r>
      <w:r w:rsidR="00FF5D8B" w:rsidRPr="00FF5D8B">
        <w:rPr>
          <w:b/>
          <w:bCs/>
          <w:sz w:val="28"/>
          <w:szCs w:val="28"/>
        </w:rPr>
        <w:t>Objectives</w:t>
      </w:r>
    </w:p>
    <w:p w14:paraId="75A3C929" w14:textId="1486074A" w:rsidR="00FF5D8B" w:rsidRPr="000529A0" w:rsidRDefault="00FF5D8B" w:rsidP="000529A0">
      <w:pPr>
        <w:pStyle w:val="ListParagraph"/>
        <w:numPr>
          <w:ilvl w:val="0"/>
          <w:numId w:val="3"/>
        </w:numPr>
        <w:rPr>
          <w:i/>
          <w:iCs/>
        </w:rPr>
      </w:pPr>
      <w:r w:rsidRPr="000529A0">
        <w:rPr>
          <w:i/>
          <w:iCs/>
        </w:rPr>
        <w:t>Respond to the climate crisis through adaptation and mitigation</w:t>
      </w:r>
    </w:p>
    <w:p w14:paraId="2769145F" w14:textId="7F668779" w:rsidR="00FF5D8B" w:rsidRPr="000529A0" w:rsidRDefault="00FF5D8B" w:rsidP="000529A0">
      <w:pPr>
        <w:pStyle w:val="ListParagraph"/>
        <w:numPr>
          <w:ilvl w:val="0"/>
          <w:numId w:val="4"/>
        </w:numPr>
        <w:rPr>
          <w:i/>
          <w:iCs/>
        </w:rPr>
      </w:pPr>
      <w:r w:rsidRPr="000529A0">
        <w:rPr>
          <w:i/>
          <w:iCs/>
        </w:rPr>
        <w:t>Require all new development to be zero-carbon and climate-resilient.</w:t>
      </w:r>
    </w:p>
    <w:p w14:paraId="6560FB14" w14:textId="7BFD5B09" w:rsidR="00FF5D8B" w:rsidRPr="000529A0" w:rsidRDefault="007D5C64" w:rsidP="000529A0">
      <w:pPr>
        <w:pStyle w:val="ListParagraph"/>
        <w:numPr>
          <w:ilvl w:val="0"/>
          <w:numId w:val="4"/>
        </w:numPr>
        <w:rPr>
          <w:i/>
          <w:iCs/>
        </w:rPr>
      </w:pPr>
      <w:r w:rsidRPr="007D5C64">
        <w:rPr>
          <w:i/>
          <w:iCs/>
          <w:strike/>
        </w:rPr>
        <w:t>support</w:t>
      </w:r>
      <w:r w:rsidR="0077131F">
        <w:rPr>
          <w:i/>
          <w:iCs/>
        </w:rPr>
        <w:t xml:space="preserve"> </w:t>
      </w:r>
      <w:r w:rsidR="0077131F" w:rsidRPr="0077131F">
        <w:rPr>
          <w:b/>
          <w:bCs/>
          <w:i/>
          <w:iCs/>
          <w:color w:val="C00000"/>
        </w:rPr>
        <w:t>(Require)</w:t>
      </w:r>
      <w:r w:rsidR="00FF5D8B" w:rsidRPr="0077131F">
        <w:rPr>
          <w:i/>
          <w:iCs/>
          <w:color w:val="C00000"/>
        </w:rPr>
        <w:t xml:space="preserve"> </w:t>
      </w:r>
      <w:r w:rsidR="00FF5D8B" w:rsidRPr="000529A0">
        <w:rPr>
          <w:i/>
          <w:iCs/>
        </w:rPr>
        <w:t>the provision of renewable energy schemes and promoting community</w:t>
      </w:r>
      <w:r w:rsidR="00D75DBE" w:rsidRPr="000529A0">
        <w:rPr>
          <w:i/>
          <w:iCs/>
        </w:rPr>
        <w:t xml:space="preserve"> </w:t>
      </w:r>
      <w:r w:rsidR="00FF5D8B" w:rsidRPr="000529A0">
        <w:rPr>
          <w:i/>
          <w:iCs/>
        </w:rPr>
        <w:t>owned renewables initiatives.</w:t>
      </w:r>
    </w:p>
    <w:p w14:paraId="548D252D" w14:textId="2DBC17F7" w:rsidR="00FF5D8B" w:rsidRPr="000529A0" w:rsidRDefault="00FF5D8B" w:rsidP="000529A0">
      <w:pPr>
        <w:pStyle w:val="ListParagraph"/>
        <w:numPr>
          <w:ilvl w:val="0"/>
          <w:numId w:val="4"/>
        </w:numPr>
        <w:rPr>
          <w:i/>
          <w:iCs/>
        </w:rPr>
      </w:pPr>
      <w:r w:rsidRPr="000529A0">
        <w:rPr>
          <w:i/>
          <w:iCs/>
        </w:rPr>
        <w:t xml:space="preserve">Locate development away from flood-prone areas and </w:t>
      </w:r>
      <w:r w:rsidRPr="007D5C64">
        <w:rPr>
          <w:i/>
          <w:iCs/>
          <w:strike/>
        </w:rPr>
        <w:t>promote</w:t>
      </w:r>
      <w:r w:rsidR="00547FF8">
        <w:rPr>
          <w:i/>
          <w:iCs/>
        </w:rPr>
        <w:t xml:space="preserve"> </w:t>
      </w:r>
      <w:r w:rsidR="00547FF8" w:rsidRPr="00C25FF7">
        <w:rPr>
          <w:b/>
          <w:bCs/>
          <w:i/>
          <w:iCs/>
          <w:color w:val="C00000"/>
        </w:rPr>
        <w:t>(</w:t>
      </w:r>
      <w:r w:rsidR="00C25FF7" w:rsidRPr="00C25FF7">
        <w:rPr>
          <w:b/>
          <w:bCs/>
          <w:i/>
          <w:iCs/>
          <w:color w:val="C00000"/>
        </w:rPr>
        <w:t>facilitate)</w:t>
      </w:r>
      <w:r w:rsidRPr="00C25FF7">
        <w:rPr>
          <w:i/>
          <w:iCs/>
          <w:color w:val="C00000"/>
        </w:rPr>
        <w:t xml:space="preserve"> </w:t>
      </w:r>
      <w:r w:rsidRPr="000529A0">
        <w:rPr>
          <w:i/>
          <w:iCs/>
        </w:rPr>
        <w:t>water and</w:t>
      </w:r>
    </w:p>
    <w:p w14:paraId="45D8134D" w14:textId="77777777" w:rsidR="00FF5D8B" w:rsidRPr="000529A0" w:rsidRDefault="00FF5D8B" w:rsidP="00FD1728">
      <w:pPr>
        <w:pStyle w:val="ListParagraph"/>
        <w:ind w:left="1080"/>
        <w:rPr>
          <w:i/>
          <w:iCs/>
        </w:rPr>
      </w:pPr>
      <w:r w:rsidRPr="000529A0">
        <w:rPr>
          <w:i/>
          <w:iCs/>
        </w:rPr>
        <w:t>energy efficiency.</w:t>
      </w:r>
    </w:p>
    <w:p w14:paraId="0D6956A7" w14:textId="5DE37C36" w:rsidR="00FF5D8B" w:rsidRPr="000529A0" w:rsidRDefault="00FF5D8B" w:rsidP="000529A0">
      <w:pPr>
        <w:pStyle w:val="ListParagraph"/>
        <w:numPr>
          <w:ilvl w:val="0"/>
          <w:numId w:val="3"/>
        </w:numPr>
        <w:rPr>
          <w:i/>
          <w:iCs/>
        </w:rPr>
      </w:pPr>
      <w:r w:rsidRPr="000529A0">
        <w:rPr>
          <w:i/>
          <w:iCs/>
        </w:rPr>
        <w:t>Conserve and enhance the natural, built, and historic environment</w:t>
      </w:r>
    </w:p>
    <w:p w14:paraId="0A6134EA" w14:textId="70C3287A" w:rsidR="00FF5D8B" w:rsidRPr="000529A0" w:rsidRDefault="00FF5D8B" w:rsidP="000529A0">
      <w:pPr>
        <w:pStyle w:val="ListParagraph"/>
        <w:numPr>
          <w:ilvl w:val="0"/>
          <w:numId w:val="5"/>
        </w:numPr>
        <w:rPr>
          <w:i/>
          <w:iCs/>
        </w:rPr>
      </w:pPr>
      <w:r w:rsidRPr="000529A0">
        <w:rPr>
          <w:i/>
          <w:iCs/>
        </w:rPr>
        <w:t>Preserve the high quality, local distinctiveness, and diversity of the natural and</w:t>
      </w:r>
      <w:r w:rsidR="00D75DBE" w:rsidRPr="000529A0">
        <w:rPr>
          <w:i/>
          <w:iCs/>
        </w:rPr>
        <w:t xml:space="preserve"> </w:t>
      </w:r>
      <w:r w:rsidRPr="000529A0">
        <w:rPr>
          <w:i/>
          <w:iCs/>
        </w:rPr>
        <w:t>historic environment.</w:t>
      </w:r>
    </w:p>
    <w:p w14:paraId="4E37B1B3" w14:textId="5C1DE227" w:rsidR="00FF5D8B" w:rsidRPr="000529A0" w:rsidRDefault="00FF5D8B" w:rsidP="000529A0">
      <w:pPr>
        <w:pStyle w:val="ListParagraph"/>
        <w:numPr>
          <w:ilvl w:val="0"/>
          <w:numId w:val="5"/>
        </w:numPr>
        <w:rPr>
          <w:i/>
          <w:iCs/>
        </w:rPr>
      </w:pPr>
      <w:r w:rsidRPr="000529A0">
        <w:rPr>
          <w:i/>
          <w:iCs/>
        </w:rPr>
        <w:t>Support the sympathetic retrofit of historic buildings.</w:t>
      </w:r>
    </w:p>
    <w:p w14:paraId="734442C8" w14:textId="60C99CE7" w:rsidR="00FF5D8B" w:rsidRPr="000529A0" w:rsidRDefault="00FF5D8B" w:rsidP="000529A0">
      <w:pPr>
        <w:pStyle w:val="ListParagraph"/>
        <w:numPr>
          <w:ilvl w:val="0"/>
          <w:numId w:val="5"/>
        </w:numPr>
        <w:rPr>
          <w:i/>
          <w:iCs/>
        </w:rPr>
      </w:pPr>
      <w:r w:rsidRPr="000529A0">
        <w:rPr>
          <w:i/>
          <w:iCs/>
        </w:rPr>
        <w:t>Conserve and enhance the distinct character of the Cotswolds National</w:t>
      </w:r>
      <w:r w:rsidR="0039625F" w:rsidRPr="000529A0">
        <w:rPr>
          <w:i/>
          <w:iCs/>
        </w:rPr>
        <w:t xml:space="preserve"> </w:t>
      </w:r>
      <w:r w:rsidRPr="000529A0">
        <w:rPr>
          <w:i/>
          <w:iCs/>
        </w:rPr>
        <w:t>Landscape and open countryside.</w:t>
      </w:r>
    </w:p>
    <w:p w14:paraId="7D563A64" w14:textId="42D2C530" w:rsidR="00FF5D8B" w:rsidRPr="000529A0" w:rsidRDefault="00FF5D8B" w:rsidP="000529A0">
      <w:pPr>
        <w:pStyle w:val="ListParagraph"/>
        <w:numPr>
          <w:ilvl w:val="0"/>
          <w:numId w:val="5"/>
        </w:numPr>
        <w:rPr>
          <w:i/>
          <w:iCs/>
        </w:rPr>
      </w:pPr>
      <w:r w:rsidRPr="007D5C64">
        <w:rPr>
          <w:i/>
          <w:iCs/>
          <w:strike/>
        </w:rPr>
        <w:lastRenderedPageBreak/>
        <w:t>Promote</w:t>
      </w:r>
      <w:r w:rsidR="00947B02">
        <w:rPr>
          <w:i/>
          <w:iCs/>
        </w:rPr>
        <w:t xml:space="preserve"> </w:t>
      </w:r>
      <w:r w:rsidR="00947B02" w:rsidRPr="00947B02">
        <w:rPr>
          <w:b/>
          <w:bCs/>
          <w:i/>
          <w:iCs/>
          <w:color w:val="C00000"/>
        </w:rPr>
        <w:t>(</w:t>
      </w:r>
      <w:r w:rsidR="005E1E78">
        <w:rPr>
          <w:b/>
          <w:bCs/>
          <w:i/>
          <w:iCs/>
          <w:color w:val="C00000"/>
        </w:rPr>
        <w:t>R</w:t>
      </w:r>
      <w:r w:rsidR="00947B02" w:rsidRPr="00947B02">
        <w:rPr>
          <w:b/>
          <w:bCs/>
          <w:i/>
          <w:iCs/>
          <w:color w:val="C00000"/>
        </w:rPr>
        <w:t>equire)</w:t>
      </w:r>
      <w:r w:rsidRPr="00947B02">
        <w:rPr>
          <w:b/>
          <w:bCs/>
          <w:i/>
          <w:iCs/>
          <w:color w:val="C00000"/>
        </w:rPr>
        <w:t xml:space="preserve"> </w:t>
      </w:r>
      <w:r w:rsidRPr="000529A0">
        <w:rPr>
          <w:i/>
          <w:iCs/>
        </w:rPr>
        <w:t>high-quality, sustainable design and green infrastructure that</w:t>
      </w:r>
      <w:r w:rsidR="0039625F" w:rsidRPr="000529A0">
        <w:rPr>
          <w:i/>
          <w:iCs/>
        </w:rPr>
        <w:t xml:space="preserve"> </w:t>
      </w:r>
      <w:r w:rsidRPr="000529A0">
        <w:rPr>
          <w:i/>
          <w:iCs/>
        </w:rPr>
        <w:t>supports health and wellbeing.</w:t>
      </w:r>
    </w:p>
    <w:p w14:paraId="700B0529" w14:textId="5EF804F5" w:rsidR="00FF5D8B" w:rsidRPr="000529A0" w:rsidRDefault="00FF5D8B" w:rsidP="000529A0">
      <w:pPr>
        <w:pStyle w:val="ListParagraph"/>
        <w:numPr>
          <w:ilvl w:val="0"/>
          <w:numId w:val="3"/>
        </w:numPr>
        <w:rPr>
          <w:i/>
          <w:iCs/>
        </w:rPr>
      </w:pPr>
      <w:r w:rsidRPr="000529A0">
        <w:rPr>
          <w:i/>
          <w:iCs/>
        </w:rPr>
        <w:t xml:space="preserve">Deliver inclusive, healthy, and </w:t>
      </w:r>
      <w:r w:rsidRPr="007D5C64">
        <w:rPr>
          <w:i/>
          <w:iCs/>
          <w:strike/>
        </w:rPr>
        <w:t>affordable</w:t>
      </w:r>
      <w:r w:rsidRPr="00AD27B4">
        <w:rPr>
          <w:i/>
          <w:iCs/>
          <w:color w:val="C00000"/>
        </w:rPr>
        <w:t xml:space="preserve"> </w:t>
      </w:r>
      <w:r w:rsidR="007D5C64" w:rsidRPr="007D5C64">
        <w:rPr>
          <w:b/>
          <w:bCs/>
          <w:i/>
          <w:iCs/>
          <w:color w:val="C00000"/>
        </w:rPr>
        <w:t>entry level</w:t>
      </w:r>
      <w:r w:rsidR="007D5C64">
        <w:rPr>
          <w:i/>
          <w:iCs/>
          <w:color w:val="C00000"/>
        </w:rPr>
        <w:t xml:space="preserve"> </w:t>
      </w:r>
      <w:r w:rsidRPr="000529A0">
        <w:rPr>
          <w:i/>
          <w:iCs/>
        </w:rPr>
        <w:t>housing</w:t>
      </w:r>
    </w:p>
    <w:p w14:paraId="1F53A966" w14:textId="583E4660" w:rsidR="00FF5D8B" w:rsidRPr="000529A0" w:rsidRDefault="00FF5D8B" w:rsidP="000529A0">
      <w:pPr>
        <w:pStyle w:val="ListParagraph"/>
        <w:numPr>
          <w:ilvl w:val="0"/>
          <w:numId w:val="7"/>
        </w:numPr>
        <w:rPr>
          <w:i/>
          <w:iCs/>
        </w:rPr>
      </w:pPr>
      <w:r w:rsidRPr="000529A0">
        <w:rPr>
          <w:i/>
          <w:iCs/>
        </w:rPr>
        <w:t>Provide a diverse mix of housing types and tenures, with a focus on</w:t>
      </w:r>
      <w:r w:rsidR="0039625F" w:rsidRPr="000529A0">
        <w:rPr>
          <w:i/>
          <w:iCs/>
        </w:rPr>
        <w:t xml:space="preserve"> </w:t>
      </w:r>
      <w:r w:rsidRPr="000529A0">
        <w:rPr>
          <w:i/>
          <w:iCs/>
        </w:rPr>
        <w:t>socially</w:t>
      </w:r>
      <w:r w:rsidR="0039625F" w:rsidRPr="000529A0">
        <w:rPr>
          <w:i/>
          <w:iCs/>
        </w:rPr>
        <w:t xml:space="preserve"> </w:t>
      </w:r>
      <w:r w:rsidRPr="000529A0">
        <w:rPr>
          <w:i/>
          <w:iCs/>
        </w:rPr>
        <w:t>rented homes.</w:t>
      </w:r>
      <w:r w:rsidR="008726F7">
        <w:rPr>
          <w:i/>
          <w:iCs/>
        </w:rPr>
        <w:t xml:space="preserve"> </w:t>
      </w:r>
      <w:r w:rsidR="009D77AD" w:rsidRPr="009D77AD">
        <w:rPr>
          <w:b/>
          <w:bCs/>
          <w:i/>
          <w:iCs/>
          <w:color w:val="C00000"/>
        </w:rPr>
        <w:t xml:space="preserve">Avoid clusters of </w:t>
      </w:r>
      <w:r w:rsidR="00407FD9" w:rsidRPr="009D77AD">
        <w:rPr>
          <w:b/>
          <w:bCs/>
          <w:i/>
          <w:iCs/>
          <w:color w:val="C00000"/>
        </w:rPr>
        <w:t>age-related</w:t>
      </w:r>
      <w:r w:rsidR="009D77AD" w:rsidRPr="009D77AD">
        <w:rPr>
          <w:b/>
          <w:bCs/>
          <w:i/>
          <w:iCs/>
          <w:color w:val="C00000"/>
        </w:rPr>
        <w:t xml:space="preserve"> housing</w:t>
      </w:r>
      <w:r w:rsidR="00B54231">
        <w:rPr>
          <w:i/>
          <w:iCs/>
        </w:rPr>
        <w:t xml:space="preserve"> </w:t>
      </w:r>
      <w:r w:rsidR="00B54231" w:rsidRPr="00BF4083">
        <w:rPr>
          <w:b/>
          <w:bCs/>
          <w:i/>
          <w:iCs/>
          <w:color w:val="C00000"/>
        </w:rPr>
        <w:t>unless a proven nee</w:t>
      </w:r>
      <w:r w:rsidR="00BF4083" w:rsidRPr="00BF4083">
        <w:rPr>
          <w:b/>
          <w:bCs/>
          <w:i/>
          <w:iCs/>
          <w:color w:val="C00000"/>
        </w:rPr>
        <w:t>d</w:t>
      </w:r>
      <w:r w:rsidR="00B15BCD">
        <w:rPr>
          <w:i/>
          <w:iCs/>
        </w:rPr>
        <w:t xml:space="preserve"> </w:t>
      </w:r>
      <w:r w:rsidR="00B419F9" w:rsidRPr="00B15BCD">
        <w:rPr>
          <w:b/>
          <w:bCs/>
          <w:i/>
          <w:iCs/>
          <w:color w:val="C00000"/>
        </w:rPr>
        <w:t>exists</w:t>
      </w:r>
    </w:p>
    <w:p w14:paraId="12F4045E" w14:textId="7E058975" w:rsidR="00FF5D8B" w:rsidRPr="000529A0" w:rsidRDefault="00FF5D8B" w:rsidP="000529A0">
      <w:pPr>
        <w:pStyle w:val="ListParagraph"/>
        <w:numPr>
          <w:ilvl w:val="0"/>
          <w:numId w:val="7"/>
        </w:numPr>
        <w:rPr>
          <w:i/>
          <w:iCs/>
        </w:rPr>
      </w:pPr>
      <w:r w:rsidRPr="000529A0">
        <w:rPr>
          <w:i/>
          <w:iCs/>
        </w:rPr>
        <w:t>Ensure development supports positive health outcomes and embeds local</w:t>
      </w:r>
      <w:r w:rsidR="0039625F" w:rsidRPr="000529A0">
        <w:rPr>
          <w:i/>
          <w:iCs/>
        </w:rPr>
        <w:t xml:space="preserve"> </w:t>
      </w:r>
      <w:r w:rsidRPr="000529A0">
        <w:rPr>
          <w:i/>
          <w:iCs/>
        </w:rPr>
        <w:t>health and wellbeing strategies.</w:t>
      </w:r>
    </w:p>
    <w:p w14:paraId="365857B3" w14:textId="0B1D6F67" w:rsidR="00FF5D8B" w:rsidRPr="000529A0" w:rsidRDefault="00FF5D8B" w:rsidP="000529A0">
      <w:pPr>
        <w:pStyle w:val="ListParagraph"/>
        <w:numPr>
          <w:ilvl w:val="0"/>
          <w:numId w:val="3"/>
        </w:numPr>
        <w:rPr>
          <w:i/>
          <w:iCs/>
        </w:rPr>
      </w:pPr>
      <w:r w:rsidRPr="000529A0">
        <w:rPr>
          <w:i/>
          <w:iCs/>
        </w:rPr>
        <w:t>Enable a vibrant, low-carbon local economy</w:t>
      </w:r>
    </w:p>
    <w:p w14:paraId="28B40174" w14:textId="6A3EAA3B" w:rsidR="00FF5D8B" w:rsidRPr="00F26447" w:rsidRDefault="00FF5D8B" w:rsidP="00F26447">
      <w:pPr>
        <w:pStyle w:val="ListParagraph"/>
        <w:numPr>
          <w:ilvl w:val="0"/>
          <w:numId w:val="8"/>
        </w:numPr>
        <w:rPr>
          <w:i/>
          <w:iCs/>
        </w:rPr>
      </w:pPr>
      <w:r w:rsidRPr="00F26447">
        <w:rPr>
          <w:i/>
          <w:iCs/>
        </w:rPr>
        <w:t>Support the transition to a low-carbon economy and promote local</w:t>
      </w:r>
      <w:r w:rsidR="00F26447" w:rsidRPr="00F26447">
        <w:rPr>
          <w:i/>
          <w:iCs/>
        </w:rPr>
        <w:t xml:space="preserve"> </w:t>
      </w:r>
      <w:r w:rsidRPr="00F26447">
        <w:rPr>
          <w:i/>
          <w:iCs/>
        </w:rPr>
        <w:t>employment.</w:t>
      </w:r>
    </w:p>
    <w:p w14:paraId="16708A6C" w14:textId="3A6B0AC1" w:rsidR="00593F12" w:rsidRPr="00720C3C" w:rsidRDefault="00FF5D8B" w:rsidP="00720C3C">
      <w:pPr>
        <w:pStyle w:val="ListParagraph"/>
        <w:numPr>
          <w:ilvl w:val="0"/>
          <w:numId w:val="8"/>
        </w:numPr>
        <w:rPr>
          <w:i/>
          <w:iCs/>
        </w:rPr>
      </w:pPr>
      <w:r w:rsidRPr="007D5C64">
        <w:rPr>
          <w:i/>
          <w:iCs/>
          <w:strike/>
        </w:rPr>
        <w:t>Encourage</w:t>
      </w:r>
      <w:r w:rsidR="00720C3C" w:rsidRPr="007D5C64">
        <w:rPr>
          <w:i/>
          <w:iCs/>
          <w:strike/>
        </w:rPr>
        <w:t xml:space="preserve"> </w:t>
      </w:r>
      <w:r w:rsidR="00720C3C" w:rsidRPr="00720C3C">
        <w:rPr>
          <w:b/>
          <w:bCs/>
          <w:i/>
          <w:iCs/>
          <w:color w:val="C00000"/>
        </w:rPr>
        <w:t>(Protect)</w:t>
      </w:r>
      <w:r w:rsidRPr="00720C3C">
        <w:rPr>
          <w:i/>
          <w:iCs/>
          <w:color w:val="C00000"/>
        </w:rPr>
        <w:t xml:space="preserve"> </w:t>
      </w:r>
      <w:r w:rsidRPr="00F26447">
        <w:rPr>
          <w:i/>
          <w:iCs/>
        </w:rPr>
        <w:t>the vitality and viability of town and village centres as places that</w:t>
      </w:r>
      <w:r w:rsidR="00720C3C">
        <w:rPr>
          <w:i/>
          <w:iCs/>
        </w:rPr>
        <w:t xml:space="preserve"> </w:t>
      </w:r>
      <w:r w:rsidR="00915CAE" w:rsidRPr="00720C3C">
        <w:rPr>
          <w:i/>
          <w:iCs/>
        </w:rPr>
        <w:t>s</w:t>
      </w:r>
      <w:r w:rsidRPr="00720C3C">
        <w:rPr>
          <w:i/>
          <w:iCs/>
        </w:rPr>
        <w:t>upport a range of activities and uses such as shopping, leisure, cultural and</w:t>
      </w:r>
      <w:r w:rsidR="0039625F" w:rsidRPr="00720C3C">
        <w:rPr>
          <w:i/>
          <w:iCs/>
        </w:rPr>
        <w:t xml:space="preserve"> </w:t>
      </w:r>
      <w:r w:rsidRPr="00720C3C">
        <w:rPr>
          <w:i/>
          <w:iCs/>
        </w:rPr>
        <w:t>community activities; as well as providing access to affordable homes.</w:t>
      </w:r>
    </w:p>
    <w:p w14:paraId="0A218425" w14:textId="0A55BE41" w:rsidR="00FF5D8B" w:rsidRPr="00593F12" w:rsidRDefault="00FF5D8B" w:rsidP="00593F12">
      <w:pPr>
        <w:pStyle w:val="ListParagraph"/>
        <w:numPr>
          <w:ilvl w:val="0"/>
          <w:numId w:val="8"/>
        </w:numPr>
        <w:rPr>
          <w:i/>
          <w:iCs/>
        </w:rPr>
      </w:pPr>
      <w:r w:rsidRPr="00593F12">
        <w:rPr>
          <w:i/>
          <w:iCs/>
        </w:rPr>
        <w:t>Maintain Cirencester’s role as a key employment and service centre.</w:t>
      </w:r>
    </w:p>
    <w:p w14:paraId="42D72A9A" w14:textId="768BB69E" w:rsidR="00FF5D8B" w:rsidRPr="00593F12" w:rsidRDefault="00FF5D8B" w:rsidP="00593F12">
      <w:pPr>
        <w:pStyle w:val="ListParagraph"/>
        <w:numPr>
          <w:ilvl w:val="0"/>
          <w:numId w:val="3"/>
        </w:numPr>
        <w:rPr>
          <w:i/>
          <w:iCs/>
        </w:rPr>
      </w:pPr>
      <w:r w:rsidRPr="00593F12">
        <w:rPr>
          <w:i/>
          <w:iCs/>
        </w:rPr>
        <w:t>Promote sustainable transport use and connectivity</w:t>
      </w:r>
    </w:p>
    <w:p w14:paraId="75301C85" w14:textId="14FBBAED" w:rsidR="00FF5D8B" w:rsidRPr="00065E81" w:rsidRDefault="00FF5D8B" w:rsidP="00065E81">
      <w:pPr>
        <w:pStyle w:val="ListParagraph"/>
        <w:numPr>
          <w:ilvl w:val="0"/>
          <w:numId w:val="9"/>
        </w:numPr>
        <w:rPr>
          <w:i/>
          <w:iCs/>
        </w:rPr>
      </w:pPr>
      <w:r w:rsidRPr="00065E81">
        <w:rPr>
          <w:i/>
          <w:iCs/>
        </w:rPr>
        <w:t>Reduce transport emissions by encouraging walking, cycling, and public</w:t>
      </w:r>
      <w:r w:rsidR="000E4944" w:rsidRPr="00065E81">
        <w:rPr>
          <w:i/>
          <w:iCs/>
        </w:rPr>
        <w:t xml:space="preserve"> </w:t>
      </w:r>
      <w:r w:rsidRPr="00065E81">
        <w:rPr>
          <w:i/>
          <w:iCs/>
        </w:rPr>
        <w:t>transport.</w:t>
      </w:r>
    </w:p>
    <w:p w14:paraId="782D8629" w14:textId="3EA7BCF8" w:rsidR="00E060D5" w:rsidRPr="00065E81" w:rsidRDefault="00FF5D8B" w:rsidP="00065E81">
      <w:pPr>
        <w:pStyle w:val="ListParagraph"/>
        <w:numPr>
          <w:ilvl w:val="0"/>
          <w:numId w:val="9"/>
        </w:numPr>
        <w:rPr>
          <w:i/>
          <w:iCs/>
        </w:rPr>
      </w:pPr>
      <w:r w:rsidRPr="00065E81">
        <w:rPr>
          <w:i/>
          <w:iCs/>
        </w:rPr>
        <w:t>Focus development on accessible locations with strong transport links.</w:t>
      </w:r>
    </w:p>
    <w:p w14:paraId="1CF91B12" w14:textId="23BCFB7D" w:rsidR="004D6387" w:rsidRPr="00065E81" w:rsidRDefault="004D6387" w:rsidP="00065E81">
      <w:pPr>
        <w:pStyle w:val="ListParagraph"/>
        <w:numPr>
          <w:ilvl w:val="0"/>
          <w:numId w:val="9"/>
        </w:numPr>
        <w:rPr>
          <w:i/>
          <w:iCs/>
        </w:rPr>
      </w:pPr>
      <w:r w:rsidRPr="00065E81">
        <w:rPr>
          <w:i/>
          <w:iCs/>
        </w:rPr>
        <w:t>Create active transport hubs to aid health outcomes and reduce emissions and</w:t>
      </w:r>
      <w:r w:rsidR="00065E81" w:rsidRPr="00065E81">
        <w:rPr>
          <w:i/>
          <w:iCs/>
        </w:rPr>
        <w:t xml:space="preserve"> </w:t>
      </w:r>
      <w:r w:rsidRPr="00065E81">
        <w:rPr>
          <w:i/>
          <w:iCs/>
        </w:rPr>
        <w:t>pollution.</w:t>
      </w:r>
    </w:p>
    <w:p w14:paraId="1B903697" w14:textId="1B604D94" w:rsidR="004D6387" w:rsidRPr="00065E81" w:rsidRDefault="004D6387" w:rsidP="00065E81">
      <w:pPr>
        <w:pStyle w:val="ListParagraph"/>
        <w:numPr>
          <w:ilvl w:val="0"/>
          <w:numId w:val="3"/>
        </w:numPr>
        <w:rPr>
          <w:i/>
          <w:iCs/>
        </w:rPr>
      </w:pPr>
      <w:r w:rsidRPr="00065E81">
        <w:rPr>
          <w:i/>
          <w:iCs/>
        </w:rPr>
        <w:t xml:space="preserve"> Ensure infrastructure and services support sustainable communities</w:t>
      </w:r>
    </w:p>
    <w:p w14:paraId="750DD5E2" w14:textId="3339A7C2" w:rsidR="00DD50AB" w:rsidRPr="00DD50AB" w:rsidRDefault="004D6387" w:rsidP="00DD50AB">
      <w:pPr>
        <w:pStyle w:val="ListParagraph"/>
        <w:numPr>
          <w:ilvl w:val="0"/>
          <w:numId w:val="10"/>
        </w:numPr>
        <w:rPr>
          <w:i/>
          <w:iCs/>
        </w:rPr>
      </w:pPr>
      <w:r w:rsidRPr="00DD50AB">
        <w:rPr>
          <w:i/>
          <w:iCs/>
        </w:rPr>
        <w:t xml:space="preserve">Deliver </w:t>
      </w:r>
      <w:r w:rsidR="00FF3520" w:rsidRPr="00BB644E">
        <w:rPr>
          <w:b/>
          <w:bCs/>
          <w:i/>
          <w:iCs/>
          <w:color w:val="C00000"/>
        </w:rPr>
        <w:t>accessible</w:t>
      </w:r>
      <w:r w:rsidR="00FF3520">
        <w:rPr>
          <w:i/>
          <w:iCs/>
        </w:rPr>
        <w:t xml:space="preserve"> </w:t>
      </w:r>
      <w:r w:rsidRPr="00DD50AB">
        <w:rPr>
          <w:i/>
          <w:iCs/>
        </w:rPr>
        <w:t>infrastructure, services, and facilities that meet the needs of residents</w:t>
      </w:r>
      <w:r w:rsidR="00DD50AB" w:rsidRPr="00DD50AB">
        <w:rPr>
          <w:i/>
          <w:iCs/>
        </w:rPr>
        <w:t xml:space="preserve"> </w:t>
      </w:r>
      <w:r w:rsidRPr="00DD50AB">
        <w:rPr>
          <w:i/>
          <w:iCs/>
        </w:rPr>
        <w:t>and businesses.</w:t>
      </w:r>
    </w:p>
    <w:p w14:paraId="3415DDB7" w14:textId="15A1A399" w:rsidR="004D6387" w:rsidRPr="00DD50AB" w:rsidRDefault="004D6387" w:rsidP="00DD50AB">
      <w:pPr>
        <w:pStyle w:val="ListParagraph"/>
        <w:numPr>
          <w:ilvl w:val="0"/>
          <w:numId w:val="10"/>
        </w:numPr>
        <w:rPr>
          <w:i/>
          <w:iCs/>
        </w:rPr>
      </w:pPr>
      <w:r w:rsidRPr="00DD50AB">
        <w:rPr>
          <w:i/>
          <w:iCs/>
        </w:rPr>
        <w:t>Ensure the required infrastructure, as set out in the Infrastructure Delivery</w:t>
      </w:r>
      <w:r w:rsidR="00DD50AB" w:rsidRPr="00DD50AB">
        <w:rPr>
          <w:i/>
          <w:iCs/>
        </w:rPr>
        <w:t xml:space="preserve"> </w:t>
      </w:r>
      <w:r w:rsidRPr="00DD50AB">
        <w:rPr>
          <w:i/>
          <w:iCs/>
        </w:rPr>
        <w:t>Plan, is delivered in a timely manner.</w:t>
      </w:r>
    </w:p>
    <w:p w14:paraId="034B08C1" w14:textId="77777777" w:rsidR="009D2393" w:rsidRPr="00656DA0" w:rsidRDefault="009D2393" w:rsidP="00B867EE">
      <w:pPr>
        <w:ind w:left="360"/>
        <w:rPr>
          <w:sz w:val="28"/>
          <w:szCs w:val="28"/>
        </w:rPr>
      </w:pPr>
    </w:p>
    <w:p w14:paraId="4F30FED9" w14:textId="77777777" w:rsidR="00396D24" w:rsidRDefault="00396D24" w:rsidP="001F39D1">
      <w:pPr>
        <w:ind w:left="360"/>
        <w:rPr>
          <w:sz w:val="32"/>
          <w:szCs w:val="32"/>
        </w:rPr>
      </w:pPr>
    </w:p>
    <w:p w14:paraId="46FD744D" w14:textId="251EDD1D" w:rsidR="001F39D1" w:rsidRDefault="001F39D1" w:rsidP="009B6200"/>
    <w:sectPr w:rsidR="001F39D1" w:rsidSect="009B1334">
      <w:pgSz w:w="11906" w:h="16838"/>
      <w:pgMar w:top="340" w:right="624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72"/>
    <w:multiLevelType w:val="multilevel"/>
    <w:tmpl w:val="B92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D532B"/>
    <w:multiLevelType w:val="hybridMultilevel"/>
    <w:tmpl w:val="A59A78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F3287"/>
    <w:multiLevelType w:val="hybridMultilevel"/>
    <w:tmpl w:val="30660B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8C4436"/>
    <w:multiLevelType w:val="hybridMultilevel"/>
    <w:tmpl w:val="65E699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4C19"/>
    <w:multiLevelType w:val="multilevel"/>
    <w:tmpl w:val="4DB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24C6F"/>
    <w:multiLevelType w:val="hybridMultilevel"/>
    <w:tmpl w:val="4A2C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7BB"/>
    <w:multiLevelType w:val="multilevel"/>
    <w:tmpl w:val="1E44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33926"/>
    <w:multiLevelType w:val="multilevel"/>
    <w:tmpl w:val="4EA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55068"/>
    <w:multiLevelType w:val="hybridMultilevel"/>
    <w:tmpl w:val="622A7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441E4"/>
    <w:multiLevelType w:val="hybridMultilevel"/>
    <w:tmpl w:val="F7CCD8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B15A1B"/>
    <w:multiLevelType w:val="hybridMultilevel"/>
    <w:tmpl w:val="2092D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FC66A5"/>
    <w:multiLevelType w:val="hybridMultilevel"/>
    <w:tmpl w:val="4E429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A3B23"/>
    <w:multiLevelType w:val="hybridMultilevel"/>
    <w:tmpl w:val="FCA4A6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830D86"/>
    <w:multiLevelType w:val="hybridMultilevel"/>
    <w:tmpl w:val="FEA830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365AEF"/>
    <w:multiLevelType w:val="multilevel"/>
    <w:tmpl w:val="B77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5D656B"/>
    <w:multiLevelType w:val="hybridMultilevel"/>
    <w:tmpl w:val="1A38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50333"/>
    <w:multiLevelType w:val="multilevel"/>
    <w:tmpl w:val="B582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436673">
    <w:abstractNumId w:val="3"/>
  </w:num>
  <w:num w:numId="2" w16cid:durableId="866525576">
    <w:abstractNumId w:val="1"/>
  </w:num>
  <w:num w:numId="3" w16cid:durableId="1031103692">
    <w:abstractNumId w:val="5"/>
  </w:num>
  <w:num w:numId="4" w16cid:durableId="1482113547">
    <w:abstractNumId w:val="11"/>
  </w:num>
  <w:num w:numId="5" w16cid:durableId="769276664">
    <w:abstractNumId w:val="2"/>
  </w:num>
  <w:num w:numId="6" w16cid:durableId="189102374">
    <w:abstractNumId w:val="15"/>
  </w:num>
  <w:num w:numId="7" w16cid:durableId="721447508">
    <w:abstractNumId w:val="12"/>
  </w:num>
  <w:num w:numId="8" w16cid:durableId="1898852357">
    <w:abstractNumId w:val="13"/>
  </w:num>
  <w:num w:numId="9" w16cid:durableId="730083957">
    <w:abstractNumId w:val="9"/>
  </w:num>
  <w:num w:numId="10" w16cid:durableId="1171062822">
    <w:abstractNumId w:val="10"/>
  </w:num>
  <w:num w:numId="11" w16cid:durableId="434520923">
    <w:abstractNumId w:val="6"/>
  </w:num>
  <w:num w:numId="12" w16cid:durableId="411313133">
    <w:abstractNumId w:val="7"/>
  </w:num>
  <w:num w:numId="13" w16cid:durableId="1469084864">
    <w:abstractNumId w:val="16"/>
  </w:num>
  <w:num w:numId="14" w16cid:durableId="608467926">
    <w:abstractNumId w:val="4"/>
  </w:num>
  <w:num w:numId="15" w16cid:durableId="1825927998">
    <w:abstractNumId w:val="0"/>
  </w:num>
  <w:num w:numId="16" w16cid:durableId="1280188769">
    <w:abstractNumId w:val="8"/>
  </w:num>
  <w:num w:numId="17" w16cid:durableId="570582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D1"/>
    <w:rsid w:val="000005AC"/>
    <w:rsid w:val="000007E8"/>
    <w:rsid w:val="000040BE"/>
    <w:rsid w:val="00007F46"/>
    <w:rsid w:val="00017A87"/>
    <w:rsid w:val="00021490"/>
    <w:rsid w:val="0002320F"/>
    <w:rsid w:val="0003590A"/>
    <w:rsid w:val="000529A0"/>
    <w:rsid w:val="00065E81"/>
    <w:rsid w:val="00067C18"/>
    <w:rsid w:val="000738C2"/>
    <w:rsid w:val="00086395"/>
    <w:rsid w:val="00090E00"/>
    <w:rsid w:val="00094651"/>
    <w:rsid w:val="0009612A"/>
    <w:rsid w:val="00096AF0"/>
    <w:rsid w:val="000A21A2"/>
    <w:rsid w:val="000A38CD"/>
    <w:rsid w:val="000C4047"/>
    <w:rsid w:val="000E03DB"/>
    <w:rsid w:val="000E4944"/>
    <w:rsid w:val="00100921"/>
    <w:rsid w:val="00102D63"/>
    <w:rsid w:val="00132BF4"/>
    <w:rsid w:val="00133D8F"/>
    <w:rsid w:val="001513B1"/>
    <w:rsid w:val="0015388C"/>
    <w:rsid w:val="00157B8D"/>
    <w:rsid w:val="001655A6"/>
    <w:rsid w:val="0017721F"/>
    <w:rsid w:val="001777C6"/>
    <w:rsid w:val="0019688B"/>
    <w:rsid w:val="001A4B9B"/>
    <w:rsid w:val="001B0FCA"/>
    <w:rsid w:val="001C4030"/>
    <w:rsid w:val="001E0325"/>
    <w:rsid w:val="001F01E7"/>
    <w:rsid w:val="001F39D1"/>
    <w:rsid w:val="00204AE1"/>
    <w:rsid w:val="00216272"/>
    <w:rsid w:val="002167D8"/>
    <w:rsid w:val="002201F8"/>
    <w:rsid w:val="00226CCE"/>
    <w:rsid w:val="00237276"/>
    <w:rsid w:val="002374D5"/>
    <w:rsid w:val="00252CD0"/>
    <w:rsid w:val="00256BDB"/>
    <w:rsid w:val="00266651"/>
    <w:rsid w:val="00266EC6"/>
    <w:rsid w:val="00274499"/>
    <w:rsid w:val="00280EF6"/>
    <w:rsid w:val="0028485E"/>
    <w:rsid w:val="00296125"/>
    <w:rsid w:val="00297193"/>
    <w:rsid w:val="002A10E5"/>
    <w:rsid w:val="002B6418"/>
    <w:rsid w:val="002B6D73"/>
    <w:rsid w:val="002C3774"/>
    <w:rsid w:val="002E0A50"/>
    <w:rsid w:val="002E0D25"/>
    <w:rsid w:val="00301866"/>
    <w:rsid w:val="00307B2E"/>
    <w:rsid w:val="00317DC4"/>
    <w:rsid w:val="0033425B"/>
    <w:rsid w:val="003466BD"/>
    <w:rsid w:val="003468D3"/>
    <w:rsid w:val="00353BE3"/>
    <w:rsid w:val="0035544E"/>
    <w:rsid w:val="003572D8"/>
    <w:rsid w:val="00357CED"/>
    <w:rsid w:val="00377009"/>
    <w:rsid w:val="0039064A"/>
    <w:rsid w:val="0039495A"/>
    <w:rsid w:val="0039589A"/>
    <w:rsid w:val="0039625F"/>
    <w:rsid w:val="00396A4E"/>
    <w:rsid w:val="00396D24"/>
    <w:rsid w:val="003A31DE"/>
    <w:rsid w:val="003A33DD"/>
    <w:rsid w:val="003C3554"/>
    <w:rsid w:val="003D1D25"/>
    <w:rsid w:val="003F0D72"/>
    <w:rsid w:val="00401317"/>
    <w:rsid w:val="00407E51"/>
    <w:rsid w:val="00407FD9"/>
    <w:rsid w:val="00441B12"/>
    <w:rsid w:val="00446D72"/>
    <w:rsid w:val="0045301C"/>
    <w:rsid w:val="004538DE"/>
    <w:rsid w:val="00467243"/>
    <w:rsid w:val="00481DEC"/>
    <w:rsid w:val="00483096"/>
    <w:rsid w:val="0049689E"/>
    <w:rsid w:val="004D6387"/>
    <w:rsid w:val="004E0303"/>
    <w:rsid w:val="004F3638"/>
    <w:rsid w:val="004F6054"/>
    <w:rsid w:val="004F6226"/>
    <w:rsid w:val="004F646F"/>
    <w:rsid w:val="00506D02"/>
    <w:rsid w:val="00506D43"/>
    <w:rsid w:val="00524745"/>
    <w:rsid w:val="00547DC3"/>
    <w:rsid w:val="00547FF8"/>
    <w:rsid w:val="00552208"/>
    <w:rsid w:val="0055264B"/>
    <w:rsid w:val="00566C9C"/>
    <w:rsid w:val="00572152"/>
    <w:rsid w:val="00577F50"/>
    <w:rsid w:val="00580AB1"/>
    <w:rsid w:val="00593F12"/>
    <w:rsid w:val="005B1646"/>
    <w:rsid w:val="005B3720"/>
    <w:rsid w:val="005B43C1"/>
    <w:rsid w:val="005D45B7"/>
    <w:rsid w:val="005D52A6"/>
    <w:rsid w:val="005D64B2"/>
    <w:rsid w:val="005E06AC"/>
    <w:rsid w:val="005E1E78"/>
    <w:rsid w:val="005E4E99"/>
    <w:rsid w:val="0062012C"/>
    <w:rsid w:val="006304B7"/>
    <w:rsid w:val="00633333"/>
    <w:rsid w:val="00646DB7"/>
    <w:rsid w:val="00656DA0"/>
    <w:rsid w:val="00671560"/>
    <w:rsid w:val="0068787F"/>
    <w:rsid w:val="006907F2"/>
    <w:rsid w:val="00693E13"/>
    <w:rsid w:val="006A6FDC"/>
    <w:rsid w:val="006B4308"/>
    <w:rsid w:val="006C3D8B"/>
    <w:rsid w:val="006C79A3"/>
    <w:rsid w:val="006D35F8"/>
    <w:rsid w:val="006D4F97"/>
    <w:rsid w:val="006E5129"/>
    <w:rsid w:val="006E6B88"/>
    <w:rsid w:val="006E7CF5"/>
    <w:rsid w:val="006F20B5"/>
    <w:rsid w:val="006F7820"/>
    <w:rsid w:val="00700456"/>
    <w:rsid w:val="00711633"/>
    <w:rsid w:val="00720C3C"/>
    <w:rsid w:val="007220DE"/>
    <w:rsid w:val="00724113"/>
    <w:rsid w:val="007343FC"/>
    <w:rsid w:val="00741068"/>
    <w:rsid w:val="00747EA3"/>
    <w:rsid w:val="0077131F"/>
    <w:rsid w:val="00775FFA"/>
    <w:rsid w:val="007763B6"/>
    <w:rsid w:val="007769A5"/>
    <w:rsid w:val="007943A6"/>
    <w:rsid w:val="00794FA1"/>
    <w:rsid w:val="00795E14"/>
    <w:rsid w:val="007A19AE"/>
    <w:rsid w:val="007B68EC"/>
    <w:rsid w:val="007C156A"/>
    <w:rsid w:val="007C1706"/>
    <w:rsid w:val="007C678F"/>
    <w:rsid w:val="007D32E0"/>
    <w:rsid w:val="007D5C64"/>
    <w:rsid w:val="007E27E3"/>
    <w:rsid w:val="007E3E31"/>
    <w:rsid w:val="007E4E11"/>
    <w:rsid w:val="007F2EDD"/>
    <w:rsid w:val="007F5135"/>
    <w:rsid w:val="007F57C6"/>
    <w:rsid w:val="00805B81"/>
    <w:rsid w:val="00810045"/>
    <w:rsid w:val="00813971"/>
    <w:rsid w:val="00820EE7"/>
    <w:rsid w:val="0083267E"/>
    <w:rsid w:val="00847677"/>
    <w:rsid w:val="0085093B"/>
    <w:rsid w:val="0085183D"/>
    <w:rsid w:val="00853159"/>
    <w:rsid w:val="008559CB"/>
    <w:rsid w:val="00863A67"/>
    <w:rsid w:val="008726F7"/>
    <w:rsid w:val="0088297E"/>
    <w:rsid w:val="00884FDF"/>
    <w:rsid w:val="00891F7B"/>
    <w:rsid w:val="0089487A"/>
    <w:rsid w:val="008A02EE"/>
    <w:rsid w:val="008B31F3"/>
    <w:rsid w:val="008B6C22"/>
    <w:rsid w:val="008D164F"/>
    <w:rsid w:val="008F0D05"/>
    <w:rsid w:val="00904FB6"/>
    <w:rsid w:val="0091340A"/>
    <w:rsid w:val="00915CAE"/>
    <w:rsid w:val="00915DE4"/>
    <w:rsid w:val="00921816"/>
    <w:rsid w:val="00947B02"/>
    <w:rsid w:val="00951558"/>
    <w:rsid w:val="00951BE2"/>
    <w:rsid w:val="009530DD"/>
    <w:rsid w:val="00972427"/>
    <w:rsid w:val="0097729F"/>
    <w:rsid w:val="00982B5F"/>
    <w:rsid w:val="0098682C"/>
    <w:rsid w:val="009A03BF"/>
    <w:rsid w:val="009A2E6C"/>
    <w:rsid w:val="009A597D"/>
    <w:rsid w:val="009B1334"/>
    <w:rsid w:val="009B14E4"/>
    <w:rsid w:val="009B4E95"/>
    <w:rsid w:val="009B6200"/>
    <w:rsid w:val="009C29AA"/>
    <w:rsid w:val="009C4CBA"/>
    <w:rsid w:val="009C57FB"/>
    <w:rsid w:val="009C6480"/>
    <w:rsid w:val="009C6B6A"/>
    <w:rsid w:val="009D0757"/>
    <w:rsid w:val="009D2393"/>
    <w:rsid w:val="009D3829"/>
    <w:rsid w:val="009D7273"/>
    <w:rsid w:val="009D775F"/>
    <w:rsid w:val="009D77AD"/>
    <w:rsid w:val="009E5E53"/>
    <w:rsid w:val="009E7E22"/>
    <w:rsid w:val="009F4305"/>
    <w:rsid w:val="009F554F"/>
    <w:rsid w:val="009F5773"/>
    <w:rsid w:val="00A142F0"/>
    <w:rsid w:val="00A150A8"/>
    <w:rsid w:val="00A37244"/>
    <w:rsid w:val="00A37619"/>
    <w:rsid w:val="00A406F8"/>
    <w:rsid w:val="00A47B0E"/>
    <w:rsid w:val="00A6238B"/>
    <w:rsid w:val="00A72F80"/>
    <w:rsid w:val="00A80D90"/>
    <w:rsid w:val="00AB0EBA"/>
    <w:rsid w:val="00AB135E"/>
    <w:rsid w:val="00AB72E6"/>
    <w:rsid w:val="00AD27B4"/>
    <w:rsid w:val="00AE1F22"/>
    <w:rsid w:val="00AE52F6"/>
    <w:rsid w:val="00AE7427"/>
    <w:rsid w:val="00AF4AB7"/>
    <w:rsid w:val="00AF5604"/>
    <w:rsid w:val="00AF63A5"/>
    <w:rsid w:val="00B06365"/>
    <w:rsid w:val="00B14B57"/>
    <w:rsid w:val="00B15BCD"/>
    <w:rsid w:val="00B226BB"/>
    <w:rsid w:val="00B26A45"/>
    <w:rsid w:val="00B36010"/>
    <w:rsid w:val="00B37EAF"/>
    <w:rsid w:val="00B419F9"/>
    <w:rsid w:val="00B41D9F"/>
    <w:rsid w:val="00B465EC"/>
    <w:rsid w:val="00B502D7"/>
    <w:rsid w:val="00B528E7"/>
    <w:rsid w:val="00B54231"/>
    <w:rsid w:val="00B60059"/>
    <w:rsid w:val="00B6428E"/>
    <w:rsid w:val="00B779A1"/>
    <w:rsid w:val="00B8299F"/>
    <w:rsid w:val="00B846E7"/>
    <w:rsid w:val="00B84D49"/>
    <w:rsid w:val="00B8585F"/>
    <w:rsid w:val="00B867EE"/>
    <w:rsid w:val="00B9379F"/>
    <w:rsid w:val="00BA685B"/>
    <w:rsid w:val="00BA79C6"/>
    <w:rsid w:val="00BB0263"/>
    <w:rsid w:val="00BB644E"/>
    <w:rsid w:val="00BC0DA7"/>
    <w:rsid w:val="00BC24FA"/>
    <w:rsid w:val="00BC45AA"/>
    <w:rsid w:val="00BE32E1"/>
    <w:rsid w:val="00BE554C"/>
    <w:rsid w:val="00BF4083"/>
    <w:rsid w:val="00BF5EDD"/>
    <w:rsid w:val="00BF7594"/>
    <w:rsid w:val="00C02727"/>
    <w:rsid w:val="00C02774"/>
    <w:rsid w:val="00C041D1"/>
    <w:rsid w:val="00C23F81"/>
    <w:rsid w:val="00C24E36"/>
    <w:rsid w:val="00C25263"/>
    <w:rsid w:val="00C25FF7"/>
    <w:rsid w:val="00C557C1"/>
    <w:rsid w:val="00C55D8B"/>
    <w:rsid w:val="00C61AC0"/>
    <w:rsid w:val="00C64F68"/>
    <w:rsid w:val="00C77AE6"/>
    <w:rsid w:val="00C8460F"/>
    <w:rsid w:val="00CB319C"/>
    <w:rsid w:val="00CB69F8"/>
    <w:rsid w:val="00CB774F"/>
    <w:rsid w:val="00CC2950"/>
    <w:rsid w:val="00CC2CA0"/>
    <w:rsid w:val="00CD1E3C"/>
    <w:rsid w:val="00CE52B8"/>
    <w:rsid w:val="00CE5AF2"/>
    <w:rsid w:val="00CF0F16"/>
    <w:rsid w:val="00CF2159"/>
    <w:rsid w:val="00CF3645"/>
    <w:rsid w:val="00CF74AF"/>
    <w:rsid w:val="00D025A5"/>
    <w:rsid w:val="00D025A6"/>
    <w:rsid w:val="00D04023"/>
    <w:rsid w:val="00D049EF"/>
    <w:rsid w:val="00D33B1A"/>
    <w:rsid w:val="00D555C5"/>
    <w:rsid w:val="00D67962"/>
    <w:rsid w:val="00D72EB7"/>
    <w:rsid w:val="00D75DBE"/>
    <w:rsid w:val="00D856E7"/>
    <w:rsid w:val="00D97E22"/>
    <w:rsid w:val="00DA5656"/>
    <w:rsid w:val="00DA5BE6"/>
    <w:rsid w:val="00DB4642"/>
    <w:rsid w:val="00DB5A51"/>
    <w:rsid w:val="00DB731C"/>
    <w:rsid w:val="00DB7326"/>
    <w:rsid w:val="00DB7863"/>
    <w:rsid w:val="00DC171F"/>
    <w:rsid w:val="00DC4644"/>
    <w:rsid w:val="00DC5C1A"/>
    <w:rsid w:val="00DC6CC1"/>
    <w:rsid w:val="00DD1FAB"/>
    <w:rsid w:val="00DD50AB"/>
    <w:rsid w:val="00DE1038"/>
    <w:rsid w:val="00DE1E6C"/>
    <w:rsid w:val="00DF03B5"/>
    <w:rsid w:val="00DF55F5"/>
    <w:rsid w:val="00E025EC"/>
    <w:rsid w:val="00E060D5"/>
    <w:rsid w:val="00E06139"/>
    <w:rsid w:val="00E0687A"/>
    <w:rsid w:val="00E07E85"/>
    <w:rsid w:val="00E10535"/>
    <w:rsid w:val="00E17538"/>
    <w:rsid w:val="00E20A6A"/>
    <w:rsid w:val="00E2163D"/>
    <w:rsid w:val="00E22A81"/>
    <w:rsid w:val="00E3295F"/>
    <w:rsid w:val="00E5610B"/>
    <w:rsid w:val="00E64BC2"/>
    <w:rsid w:val="00E65B8D"/>
    <w:rsid w:val="00E81111"/>
    <w:rsid w:val="00E846E8"/>
    <w:rsid w:val="00EA733E"/>
    <w:rsid w:val="00ED1BA1"/>
    <w:rsid w:val="00ED5774"/>
    <w:rsid w:val="00EE5AD4"/>
    <w:rsid w:val="00EF729F"/>
    <w:rsid w:val="00F0691F"/>
    <w:rsid w:val="00F1596E"/>
    <w:rsid w:val="00F17E21"/>
    <w:rsid w:val="00F26447"/>
    <w:rsid w:val="00F33668"/>
    <w:rsid w:val="00F35195"/>
    <w:rsid w:val="00F3674F"/>
    <w:rsid w:val="00F449F7"/>
    <w:rsid w:val="00F44DAC"/>
    <w:rsid w:val="00F5045F"/>
    <w:rsid w:val="00F56061"/>
    <w:rsid w:val="00F567E7"/>
    <w:rsid w:val="00F56F5D"/>
    <w:rsid w:val="00F63DA8"/>
    <w:rsid w:val="00F733F7"/>
    <w:rsid w:val="00F80170"/>
    <w:rsid w:val="00FA18A2"/>
    <w:rsid w:val="00FA2003"/>
    <w:rsid w:val="00FA771B"/>
    <w:rsid w:val="00FB10CD"/>
    <w:rsid w:val="00FD1728"/>
    <w:rsid w:val="00FD20A5"/>
    <w:rsid w:val="00FD67BC"/>
    <w:rsid w:val="00FE5E75"/>
    <w:rsid w:val="00FE676C"/>
    <w:rsid w:val="00FF3520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FAAB7"/>
  <w15:chartTrackingRefBased/>
  <w15:docId w15:val="{339D531C-386A-4649-B4E6-4E0F8140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D1"/>
  </w:style>
  <w:style w:type="paragraph" w:styleId="Heading1">
    <w:name w:val="heading 1"/>
    <w:basedOn w:val="Normal"/>
    <w:next w:val="Normal"/>
    <w:link w:val="Heading1Char"/>
    <w:uiPriority w:val="9"/>
    <w:qFormat/>
    <w:rsid w:val="001F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9D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B6D73"/>
  </w:style>
  <w:style w:type="character" w:styleId="Strong">
    <w:name w:val="Strong"/>
    <w:basedOn w:val="DefaultParagraphFont"/>
    <w:uiPriority w:val="22"/>
    <w:qFormat/>
    <w:rsid w:val="006E6B88"/>
    <w:rPr>
      <w:b/>
      <w:bCs/>
    </w:rPr>
  </w:style>
  <w:style w:type="character" w:customStyle="1" w:styleId="vkekvd">
    <w:name w:val="vkekvd"/>
    <w:basedOn w:val="DefaultParagraphFont"/>
    <w:rsid w:val="00B37EAF"/>
  </w:style>
  <w:style w:type="character" w:customStyle="1" w:styleId="t286pc">
    <w:name w:val="t286pc"/>
    <w:basedOn w:val="DefaultParagraphFont"/>
    <w:rsid w:val="00B3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Ibbotson</dc:creator>
  <cp:keywords/>
  <dc:description/>
  <cp:lastModifiedBy>Christina Ibbotson</cp:lastModifiedBy>
  <cp:revision>2</cp:revision>
  <cp:lastPrinted>2025-12-18T09:40:00Z</cp:lastPrinted>
  <dcterms:created xsi:type="dcterms:W3CDTF">2025-12-30T09:10:00Z</dcterms:created>
  <dcterms:modified xsi:type="dcterms:W3CDTF">2025-12-30T09:10:00Z</dcterms:modified>
</cp:coreProperties>
</file>